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068" w:rsidRDefault="00672068" w:rsidP="00672068">
      <w:pPr>
        <w:shd w:val="clear" w:color="auto" w:fill="D6E3BC" w:themeFill="accent3" w:themeFillTint="66"/>
        <w:jc w:val="center"/>
      </w:pPr>
      <w:r>
        <w:rPr>
          <w:noProof/>
        </w:rPr>
        <w:drawing>
          <wp:inline distT="0" distB="0" distL="0" distR="0" wp14:anchorId="2F00C898" wp14:editId="4C1C2D7C">
            <wp:extent cx="983615" cy="871220"/>
            <wp:effectExtent l="19050" t="0" r="6985" b="0"/>
            <wp:docPr id="1" name="Рисунок 1" descr="Graph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phic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87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068" w:rsidRPr="00672068" w:rsidRDefault="00672068" w:rsidP="00672068">
      <w:pPr>
        <w:pStyle w:val="a9"/>
        <w:shd w:val="clear" w:color="auto" w:fill="D6E3BC" w:themeFill="accent3" w:themeFillTint="66"/>
        <w:jc w:val="center"/>
        <w:rPr>
          <w:rFonts w:ascii="Times New Roman" w:hAnsi="Times New Roman"/>
          <w:i w:val="0"/>
          <w:color w:val="4F6228" w:themeColor="accent3" w:themeShade="80"/>
        </w:rPr>
      </w:pPr>
      <w:smartTag w:uri="urn:schemas-microsoft-com:office:smarttags" w:element="metricconverter">
        <w:smartTagPr>
          <w:attr w:name="ProductID" w:val="107076, г"/>
        </w:smartTagPr>
        <w:r w:rsidRPr="00672068">
          <w:rPr>
            <w:rFonts w:ascii="Times New Roman" w:hAnsi="Times New Roman"/>
            <w:i w:val="0"/>
            <w:color w:val="4F6228" w:themeColor="accent3" w:themeShade="80"/>
          </w:rPr>
          <w:t>107076, г</w:t>
        </w:r>
      </w:smartTag>
      <w:r w:rsidRPr="00672068">
        <w:rPr>
          <w:rFonts w:ascii="Times New Roman" w:hAnsi="Times New Roman"/>
          <w:i w:val="0"/>
          <w:color w:val="4F6228" w:themeColor="accent3" w:themeShade="80"/>
        </w:rPr>
        <w:t xml:space="preserve">. Москва, ул. Стромынка д. 19, к.2, помещение </w:t>
      </w:r>
      <w:proofErr w:type="spellStart"/>
      <w:r w:rsidRPr="00672068">
        <w:rPr>
          <w:rFonts w:ascii="Times New Roman" w:hAnsi="Times New Roman"/>
          <w:i w:val="0"/>
          <w:color w:val="4F6228" w:themeColor="accent3" w:themeShade="80"/>
        </w:rPr>
        <w:t>IV</w:t>
      </w:r>
      <w:proofErr w:type="gramStart"/>
      <w:r w:rsidRPr="00672068">
        <w:rPr>
          <w:rFonts w:ascii="Times New Roman" w:hAnsi="Times New Roman"/>
          <w:i w:val="0"/>
          <w:color w:val="4F6228" w:themeColor="accent3" w:themeShade="80"/>
        </w:rPr>
        <w:t>б</w:t>
      </w:r>
      <w:proofErr w:type="spellEnd"/>
      <w:proofErr w:type="gramEnd"/>
      <w:r w:rsidRPr="00672068">
        <w:rPr>
          <w:rFonts w:ascii="Times New Roman" w:hAnsi="Times New Roman"/>
          <w:i w:val="0"/>
          <w:color w:val="4F6228" w:themeColor="accent3" w:themeShade="80"/>
        </w:rPr>
        <w:t>, этаж 1, комната 23, рабочее место 2</w:t>
      </w:r>
    </w:p>
    <w:p w:rsidR="00672068" w:rsidRPr="00672068" w:rsidRDefault="00672068" w:rsidP="00672068">
      <w:pPr>
        <w:pBdr>
          <w:bottom w:val="single" w:sz="12" w:space="1" w:color="auto"/>
        </w:pBdr>
        <w:shd w:val="clear" w:color="auto" w:fill="D6E3BC" w:themeFill="accent3" w:themeFillTint="66"/>
        <w:jc w:val="center"/>
        <w:rPr>
          <w:b/>
          <w:color w:val="4F6228" w:themeColor="accent3" w:themeShade="80"/>
          <w:sz w:val="20"/>
        </w:rPr>
      </w:pPr>
      <w:r w:rsidRPr="00672068">
        <w:rPr>
          <w:b/>
          <w:color w:val="4F6228" w:themeColor="accent3" w:themeShade="80"/>
          <w:sz w:val="20"/>
        </w:rPr>
        <w:t xml:space="preserve">Тел./факс.(495) 663-21-49; </w:t>
      </w:r>
      <w:r w:rsidRPr="00672068">
        <w:rPr>
          <w:b/>
          <w:color w:val="4F6228" w:themeColor="accent3" w:themeShade="80"/>
          <w:sz w:val="20"/>
          <w:lang w:val="en-US"/>
        </w:rPr>
        <w:t>E</w:t>
      </w:r>
      <w:r w:rsidRPr="00672068">
        <w:rPr>
          <w:b/>
          <w:color w:val="4F6228" w:themeColor="accent3" w:themeShade="80"/>
          <w:sz w:val="20"/>
        </w:rPr>
        <w:t xml:space="preserve">- </w:t>
      </w:r>
      <w:r w:rsidRPr="00672068">
        <w:rPr>
          <w:b/>
          <w:color w:val="4F6228" w:themeColor="accent3" w:themeShade="80"/>
          <w:sz w:val="20"/>
          <w:lang w:val="en-US"/>
        </w:rPr>
        <w:t>mail</w:t>
      </w:r>
      <w:r w:rsidRPr="00672068">
        <w:rPr>
          <w:b/>
          <w:color w:val="4F6228" w:themeColor="accent3" w:themeShade="80"/>
          <w:sz w:val="20"/>
        </w:rPr>
        <w:t xml:space="preserve">: </w:t>
      </w:r>
      <w:r w:rsidRPr="00672068">
        <w:rPr>
          <w:b/>
          <w:color w:val="4F6228" w:themeColor="accent3" w:themeShade="80"/>
          <w:sz w:val="20"/>
          <w:lang w:val="en-US"/>
        </w:rPr>
        <w:t>info</w:t>
      </w:r>
      <w:r w:rsidRPr="00672068">
        <w:rPr>
          <w:b/>
          <w:color w:val="4F6228" w:themeColor="accent3" w:themeShade="80"/>
          <w:sz w:val="20"/>
        </w:rPr>
        <w:t>@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mir</w:t>
      </w:r>
      <w:proofErr w:type="spellEnd"/>
      <w:r w:rsidRPr="00672068">
        <w:rPr>
          <w:b/>
          <w:color w:val="4F6228" w:themeColor="accent3" w:themeShade="80"/>
          <w:sz w:val="20"/>
        </w:rPr>
        <w:t>-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dez</w:t>
      </w:r>
      <w:proofErr w:type="spellEnd"/>
      <w:r w:rsidRPr="00672068">
        <w:rPr>
          <w:b/>
          <w:color w:val="4F6228" w:themeColor="accent3" w:themeShade="80"/>
          <w:sz w:val="20"/>
        </w:rPr>
        <w:t>.</w:t>
      </w:r>
      <w:r w:rsidRPr="00672068">
        <w:rPr>
          <w:b/>
          <w:color w:val="4F6228" w:themeColor="accent3" w:themeShade="80"/>
          <w:sz w:val="20"/>
          <w:lang w:val="en-US"/>
        </w:rPr>
        <w:t>com</w:t>
      </w:r>
      <w:r w:rsidRPr="00672068">
        <w:rPr>
          <w:b/>
          <w:color w:val="4F6228" w:themeColor="accent3" w:themeShade="80"/>
          <w:sz w:val="20"/>
        </w:rPr>
        <w:t xml:space="preserve">; </w:t>
      </w:r>
      <w:r w:rsidRPr="00672068">
        <w:rPr>
          <w:b/>
          <w:color w:val="4F6228" w:themeColor="accent3" w:themeShade="80"/>
          <w:sz w:val="20"/>
          <w:lang w:val="en-US"/>
        </w:rPr>
        <w:t>www</w:t>
      </w:r>
      <w:r w:rsidRPr="00672068">
        <w:rPr>
          <w:b/>
          <w:color w:val="4F6228" w:themeColor="accent3" w:themeShade="80"/>
          <w:sz w:val="20"/>
        </w:rPr>
        <w:t>.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mir</w:t>
      </w:r>
      <w:proofErr w:type="spellEnd"/>
      <w:r w:rsidRPr="00672068">
        <w:rPr>
          <w:b/>
          <w:color w:val="4F6228" w:themeColor="accent3" w:themeShade="80"/>
          <w:sz w:val="20"/>
        </w:rPr>
        <w:t>-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dez</w:t>
      </w:r>
      <w:proofErr w:type="spellEnd"/>
      <w:r w:rsidRPr="00672068">
        <w:rPr>
          <w:b/>
          <w:color w:val="4F6228" w:themeColor="accent3" w:themeShade="80"/>
          <w:sz w:val="20"/>
        </w:rPr>
        <w:t>.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ru</w:t>
      </w:r>
      <w:proofErr w:type="spellEnd"/>
    </w:p>
    <w:p w:rsidR="00672068" w:rsidRPr="000F60B0" w:rsidRDefault="00672068" w:rsidP="003A6A56">
      <w:pPr>
        <w:spacing w:line="240" w:lineRule="auto"/>
        <w:ind w:firstLine="0"/>
        <w:jc w:val="center"/>
        <w:rPr>
          <w:b/>
          <w:snapToGrid/>
          <w:color w:val="000000"/>
          <w:sz w:val="22"/>
          <w:szCs w:val="22"/>
        </w:rPr>
      </w:pPr>
    </w:p>
    <w:p w:rsidR="00F3394E" w:rsidRPr="00C038CE" w:rsidRDefault="003A6A56" w:rsidP="003A6A56">
      <w:pPr>
        <w:spacing w:line="240" w:lineRule="auto"/>
        <w:ind w:firstLine="0"/>
        <w:jc w:val="center"/>
        <w:rPr>
          <w:b/>
          <w:snapToGrid/>
          <w:color w:val="000000"/>
          <w:sz w:val="24"/>
          <w:szCs w:val="24"/>
        </w:rPr>
      </w:pPr>
      <w:r w:rsidRPr="00C038CE">
        <w:rPr>
          <w:b/>
          <w:snapToGrid/>
          <w:color w:val="000000"/>
          <w:sz w:val="24"/>
          <w:szCs w:val="24"/>
        </w:rPr>
        <w:t>ИНСТРУКЦИЯ ПО ПРИМЕНЕНИЮ</w:t>
      </w:r>
    </w:p>
    <w:p w:rsidR="009306D5" w:rsidRPr="009306D5" w:rsidRDefault="009306D5" w:rsidP="009306D5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="PTSans-Narrow"/>
          <w:snapToGrid/>
          <w:sz w:val="24"/>
          <w:szCs w:val="24"/>
          <w:lang w:eastAsia="en-US"/>
        </w:rPr>
      </w:pPr>
      <w:r w:rsidRPr="009306D5">
        <w:rPr>
          <w:rFonts w:eastAsia="PTSans-Narrow"/>
          <w:snapToGrid/>
          <w:sz w:val="24"/>
          <w:szCs w:val="24"/>
          <w:lang w:eastAsia="en-US"/>
        </w:rPr>
        <w:t>Средство чистящее</w:t>
      </w:r>
    </w:p>
    <w:p w:rsidR="009306D5" w:rsidRPr="009306D5" w:rsidRDefault="009306D5" w:rsidP="009306D5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="PTSans-Narrow"/>
          <w:b/>
          <w:bCs/>
          <w:snapToGrid/>
          <w:sz w:val="32"/>
          <w:szCs w:val="32"/>
          <w:lang w:eastAsia="en-US"/>
        </w:rPr>
      </w:pPr>
      <w:proofErr w:type="spellStart"/>
      <w:r w:rsidRPr="009306D5">
        <w:rPr>
          <w:rFonts w:eastAsia="PTSans-Narrow"/>
          <w:b/>
          <w:bCs/>
          <w:snapToGrid/>
          <w:sz w:val="32"/>
          <w:szCs w:val="32"/>
          <w:lang w:eastAsia="en-US"/>
        </w:rPr>
        <w:t>Мажестик</w:t>
      </w:r>
      <w:proofErr w:type="spellEnd"/>
      <w:r w:rsidRPr="009306D5">
        <w:rPr>
          <w:rFonts w:eastAsia="PTSans-Narrow"/>
          <w:b/>
          <w:bCs/>
          <w:snapToGrid/>
          <w:sz w:val="32"/>
          <w:szCs w:val="32"/>
          <w:lang w:eastAsia="en-US"/>
        </w:rPr>
        <w:t xml:space="preserve"> </w:t>
      </w:r>
      <w:proofErr w:type="spellStart"/>
      <w:r w:rsidRPr="009306D5">
        <w:rPr>
          <w:rFonts w:eastAsia="PTSans-Narrow"/>
          <w:b/>
          <w:bCs/>
          <w:snapToGrid/>
          <w:sz w:val="32"/>
          <w:szCs w:val="32"/>
          <w:lang w:eastAsia="en-US"/>
        </w:rPr>
        <w:t>антижир</w:t>
      </w:r>
      <w:proofErr w:type="spellEnd"/>
      <w:r w:rsidRPr="009306D5">
        <w:rPr>
          <w:rFonts w:eastAsia="PTSans-Narrow"/>
          <w:b/>
          <w:bCs/>
          <w:snapToGrid/>
          <w:sz w:val="32"/>
          <w:szCs w:val="32"/>
          <w:lang w:eastAsia="en-US"/>
        </w:rPr>
        <w:t xml:space="preserve"> спрей</w:t>
      </w:r>
    </w:p>
    <w:p w:rsidR="009306D5" w:rsidRPr="009306D5" w:rsidRDefault="009306D5" w:rsidP="003A6A56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="PTSans-Narrow"/>
          <w:snapToGrid/>
          <w:sz w:val="24"/>
          <w:szCs w:val="24"/>
          <w:lang w:eastAsia="en-US"/>
        </w:rPr>
      </w:pPr>
      <w:r w:rsidRPr="009306D5">
        <w:rPr>
          <w:rFonts w:eastAsia="PTSans-Narrow"/>
          <w:snapToGrid/>
          <w:sz w:val="24"/>
          <w:szCs w:val="24"/>
          <w:lang w:eastAsia="en-US"/>
        </w:rPr>
        <w:t xml:space="preserve">ТУ 20.41.32-076-93265346-2019 </w:t>
      </w:r>
    </w:p>
    <w:p w:rsidR="003A6A56" w:rsidRPr="008533E2" w:rsidRDefault="003A6A56" w:rsidP="003A6A56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</w:pPr>
      <w:r w:rsidRPr="008533E2">
        <w:rPr>
          <w:rFonts w:eastAsiaTheme="minorHAnsi"/>
          <w:snapToGrid/>
          <w:color w:val="000000"/>
          <w:sz w:val="22"/>
          <w:szCs w:val="22"/>
          <w:lang w:eastAsia="en-US"/>
        </w:rPr>
        <w:t>(</w:t>
      </w:r>
      <w:r w:rsidR="005D40F4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Производитель </w:t>
      </w:r>
      <w:r w:rsidRPr="003A6A56">
        <w:rPr>
          <w:rFonts w:eastAsiaTheme="minorHAnsi"/>
          <w:snapToGrid/>
          <w:color w:val="000000"/>
          <w:sz w:val="22"/>
          <w:szCs w:val="22"/>
          <w:lang w:eastAsia="en-US"/>
        </w:rPr>
        <w:t>ООО «Мир дезинфекции», Россия</w:t>
      </w:r>
      <w:r w:rsidR="00A07674" w:rsidRPr="008533E2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, </w:t>
      </w:r>
      <w:r w:rsidR="00A07674" w:rsidRPr="008533E2"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  <w:t xml:space="preserve"> </w:t>
      </w:r>
      <w:r w:rsidR="00A07674" w:rsidRPr="003A6A56"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  <w:t>www.mir-dez.ru</w:t>
      </w:r>
      <w:r w:rsidRPr="008533E2">
        <w:rPr>
          <w:rFonts w:eastAsiaTheme="minorHAnsi"/>
          <w:snapToGrid/>
          <w:color w:val="000000"/>
          <w:sz w:val="22"/>
          <w:szCs w:val="22"/>
          <w:lang w:eastAsia="en-US"/>
        </w:rPr>
        <w:t>)</w:t>
      </w:r>
    </w:p>
    <w:p w:rsidR="003A6A56" w:rsidRPr="003A6A56" w:rsidRDefault="003A6A56" w:rsidP="003A6A56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</w:pPr>
    </w:p>
    <w:p w:rsidR="009306D5" w:rsidRPr="00C038CE" w:rsidRDefault="009306D5" w:rsidP="009306D5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  <w:r w:rsidRPr="00C038CE">
        <w:rPr>
          <w:rFonts w:eastAsia="PTSans-Narrow"/>
          <w:b/>
          <w:bCs/>
          <w:snapToGrid/>
          <w:sz w:val="22"/>
          <w:szCs w:val="22"/>
          <w:lang w:eastAsia="en-US"/>
        </w:rPr>
        <w:t xml:space="preserve">НАЗНАЧЕНИЕ: </w:t>
      </w:r>
      <w:r w:rsidRPr="009306D5">
        <w:rPr>
          <w:rFonts w:eastAsia="PTSans-Narrow"/>
          <w:snapToGrid/>
          <w:sz w:val="22"/>
          <w:szCs w:val="22"/>
          <w:lang w:eastAsia="en-US"/>
        </w:rPr>
        <w:t xml:space="preserve">Средство для </w:t>
      </w:r>
      <w:proofErr w:type="gramStart"/>
      <w:r w:rsidRPr="009306D5">
        <w:rPr>
          <w:rFonts w:eastAsia="PTSans-Narrow"/>
          <w:snapToGrid/>
          <w:sz w:val="22"/>
          <w:szCs w:val="22"/>
          <w:lang w:eastAsia="en-US"/>
        </w:rPr>
        <w:t>экспресс-очистки</w:t>
      </w:r>
      <w:proofErr w:type="gramEnd"/>
      <w:r w:rsidRPr="009306D5">
        <w:rPr>
          <w:rFonts w:eastAsia="PTSans-Narrow"/>
          <w:snapToGrid/>
          <w:sz w:val="22"/>
          <w:szCs w:val="22"/>
          <w:lang w:eastAsia="en-US"/>
        </w:rPr>
        <w:t xml:space="preserve"> поверхности грилей и духовых шкафов, кухонных плит, конфорок, микроволновых печей, вытяжек, кухонных фартуков, кастрюль, сковородок и других поверхностей, устойчивых к воздействию щелочей (стальных, стеклянных и др.). Эффективно растворяет белковые и жировые загрязнения, остатки пищи, пригоревшие, застарелые загрязнения. </w:t>
      </w:r>
    </w:p>
    <w:p w:rsidR="009306D5" w:rsidRPr="00C038CE" w:rsidRDefault="009306D5" w:rsidP="009306D5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</w:p>
    <w:p w:rsidR="009306D5" w:rsidRPr="00C038CE" w:rsidRDefault="009306D5" w:rsidP="009306D5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  <w:r w:rsidRPr="00C038CE">
        <w:rPr>
          <w:rFonts w:eastAsia="PTSans-Narrow"/>
          <w:b/>
          <w:snapToGrid/>
          <w:sz w:val="22"/>
          <w:szCs w:val="22"/>
          <w:lang w:eastAsia="en-US"/>
        </w:rPr>
        <w:t>ОБЛАСТЬ ПРИМЕНЕНИЯ:</w:t>
      </w:r>
      <w:r w:rsidRPr="00C038CE">
        <w:rPr>
          <w:rFonts w:eastAsia="PTSans-Narrow"/>
          <w:snapToGrid/>
          <w:sz w:val="22"/>
          <w:szCs w:val="22"/>
          <w:lang w:eastAsia="en-US"/>
        </w:rPr>
        <w:t xml:space="preserve"> </w:t>
      </w:r>
      <w:proofErr w:type="gramStart"/>
      <w:r w:rsidRPr="009306D5">
        <w:rPr>
          <w:rFonts w:eastAsia="PTSans-Narrow"/>
          <w:snapToGrid/>
          <w:sz w:val="22"/>
          <w:szCs w:val="22"/>
          <w:lang w:eastAsia="en-US"/>
        </w:rPr>
        <w:t xml:space="preserve">Для бытового и профессионального применения на кухнях, в </w:t>
      </w:r>
      <w:proofErr w:type="spellStart"/>
      <w:r w:rsidRPr="009306D5">
        <w:rPr>
          <w:rFonts w:eastAsia="PTSans-Narrow"/>
          <w:snapToGrid/>
          <w:sz w:val="22"/>
          <w:szCs w:val="22"/>
          <w:lang w:eastAsia="en-US"/>
        </w:rPr>
        <w:t>т.ч</w:t>
      </w:r>
      <w:proofErr w:type="spellEnd"/>
      <w:r w:rsidRPr="009306D5">
        <w:rPr>
          <w:rFonts w:eastAsia="PTSans-Narrow"/>
          <w:snapToGrid/>
          <w:sz w:val="22"/>
          <w:szCs w:val="22"/>
          <w:lang w:eastAsia="en-US"/>
        </w:rPr>
        <w:t xml:space="preserve">. в медицинских организациях, учреждениях социального обеспечения, образовательных, детских школьных и дошкольных учреждениях, пенитенциарных, на предприятиях, в </w:t>
      </w:r>
      <w:proofErr w:type="spellStart"/>
      <w:r w:rsidRPr="009306D5">
        <w:rPr>
          <w:rFonts w:eastAsia="PTSans-Narrow"/>
          <w:snapToGrid/>
          <w:sz w:val="22"/>
          <w:szCs w:val="22"/>
          <w:lang w:eastAsia="en-US"/>
        </w:rPr>
        <w:t>т.ч</w:t>
      </w:r>
      <w:proofErr w:type="spellEnd"/>
      <w:r w:rsidRPr="009306D5">
        <w:rPr>
          <w:rFonts w:eastAsia="PTSans-Narrow"/>
          <w:snapToGrid/>
          <w:sz w:val="22"/>
          <w:szCs w:val="22"/>
          <w:lang w:eastAsia="en-US"/>
        </w:rPr>
        <w:t xml:space="preserve">. пищевых, торговли и общественного питания. </w:t>
      </w:r>
      <w:proofErr w:type="gramEnd"/>
    </w:p>
    <w:p w:rsidR="009306D5" w:rsidRPr="00C038CE" w:rsidRDefault="009306D5" w:rsidP="009306D5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</w:p>
    <w:p w:rsidR="009306D5" w:rsidRPr="009306D5" w:rsidRDefault="009306D5" w:rsidP="009306D5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  <w:r w:rsidRPr="009306D5">
        <w:rPr>
          <w:rFonts w:eastAsiaTheme="minorHAnsi"/>
          <w:b/>
          <w:bCs/>
          <w:snapToGrid/>
          <w:sz w:val="22"/>
          <w:szCs w:val="22"/>
          <w:lang w:eastAsia="en-US"/>
        </w:rPr>
        <w:t>С</w:t>
      </w:r>
      <w:r w:rsidR="00C038CE" w:rsidRPr="00C038CE">
        <w:rPr>
          <w:rFonts w:eastAsiaTheme="minorHAnsi"/>
          <w:b/>
          <w:bCs/>
          <w:snapToGrid/>
          <w:sz w:val="22"/>
          <w:szCs w:val="22"/>
          <w:lang w:eastAsia="en-US"/>
        </w:rPr>
        <w:t>ОСТАВ</w:t>
      </w:r>
      <w:r w:rsidRPr="009306D5">
        <w:rPr>
          <w:rFonts w:eastAsiaTheme="minorHAnsi"/>
          <w:b/>
          <w:bCs/>
          <w:snapToGrid/>
          <w:sz w:val="22"/>
          <w:szCs w:val="22"/>
          <w:lang w:eastAsia="en-US"/>
        </w:rPr>
        <w:t xml:space="preserve">: </w:t>
      </w:r>
      <w:r w:rsidRPr="009306D5">
        <w:rPr>
          <w:rFonts w:eastAsia="PTSans-Narrow"/>
          <w:snapToGrid/>
          <w:sz w:val="22"/>
          <w:szCs w:val="22"/>
          <w:lang w:eastAsia="en-US"/>
        </w:rPr>
        <w:t xml:space="preserve">≥30% очищенная вода, &lt;5% гидроксид калия, </w:t>
      </w:r>
      <w:proofErr w:type="gramStart"/>
      <w:r w:rsidRPr="009306D5">
        <w:rPr>
          <w:rFonts w:eastAsia="PTSans-Narrow"/>
          <w:snapToGrid/>
          <w:sz w:val="22"/>
          <w:szCs w:val="22"/>
          <w:lang w:eastAsia="en-US"/>
        </w:rPr>
        <w:t>неионогенные</w:t>
      </w:r>
      <w:proofErr w:type="gramEnd"/>
      <w:r w:rsidRPr="009306D5">
        <w:rPr>
          <w:rFonts w:eastAsia="PTSans-Narrow"/>
          <w:snapToGrid/>
          <w:sz w:val="22"/>
          <w:szCs w:val="22"/>
          <w:lang w:eastAsia="en-US"/>
        </w:rPr>
        <w:t xml:space="preserve"> ПАВ, анионные ПАВ. </w:t>
      </w:r>
    </w:p>
    <w:p w:rsidR="009306D5" w:rsidRPr="009306D5" w:rsidRDefault="009306D5" w:rsidP="009306D5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b/>
          <w:bCs/>
          <w:snapToGrid/>
          <w:sz w:val="22"/>
          <w:szCs w:val="22"/>
          <w:lang w:eastAsia="en-US"/>
        </w:rPr>
      </w:pPr>
      <w:proofErr w:type="spellStart"/>
      <w:r w:rsidRPr="009306D5">
        <w:rPr>
          <w:rFonts w:eastAsia="PTSans-Narrow"/>
          <w:b/>
          <w:bCs/>
          <w:snapToGrid/>
          <w:sz w:val="22"/>
          <w:szCs w:val="22"/>
          <w:lang w:eastAsia="en-US"/>
        </w:rPr>
        <w:t>pH</w:t>
      </w:r>
      <w:proofErr w:type="spellEnd"/>
      <w:r w:rsidRPr="009306D5">
        <w:rPr>
          <w:rFonts w:eastAsia="PTSans-Narrow"/>
          <w:b/>
          <w:bCs/>
          <w:snapToGrid/>
          <w:sz w:val="22"/>
          <w:szCs w:val="22"/>
          <w:lang w:eastAsia="en-US"/>
        </w:rPr>
        <w:t xml:space="preserve"> средства ≥11,5</w:t>
      </w:r>
    </w:p>
    <w:p w:rsidR="009306D5" w:rsidRPr="00C038CE" w:rsidRDefault="009306D5" w:rsidP="009306D5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b/>
          <w:bCs/>
          <w:snapToGrid/>
          <w:sz w:val="22"/>
          <w:szCs w:val="22"/>
          <w:lang w:eastAsia="en-US"/>
        </w:rPr>
      </w:pPr>
    </w:p>
    <w:p w:rsidR="009306D5" w:rsidRPr="00C038CE" w:rsidRDefault="009306D5" w:rsidP="009306D5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  <w:r w:rsidRPr="009306D5">
        <w:rPr>
          <w:rFonts w:eastAsiaTheme="minorHAnsi"/>
          <w:b/>
          <w:bCs/>
          <w:snapToGrid/>
          <w:sz w:val="22"/>
          <w:szCs w:val="22"/>
          <w:lang w:eastAsia="en-US"/>
        </w:rPr>
        <w:t>В</w:t>
      </w:r>
      <w:r w:rsidR="00C038CE" w:rsidRPr="00C038CE">
        <w:rPr>
          <w:rFonts w:eastAsiaTheme="minorHAnsi"/>
          <w:b/>
          <w:bCs/>
          <w:snapToGrid/>
          <w:sz w:val="22"/>
          <w:szCs w:val="22"/>
          <w:lang w:eastAsia="en-US"/>
        </w:rPr>
        <w:t>НИМАНИЕ</w:t>
      </w:r>
      <w:r w:rsidRPr="009306D5">
        <w:rPr>
          <w:rFonts w:eastAsiaTheme="minorHAnsi"/>
          <w:b/>
          <w:bCs/>
          <w:snapToGrid/>
          <w:sz w:val="22"/>
          <w:szCs w:val="22"/>
          <w:lang w:eastAsia="en-US"/>
        </w:rPr>
        <w:t xml:space="preserve">! </w:t>
      </w:r>
      <w:r w:rsidRPr="009306D5">
        <w:rPr>
          <w:rFonts w:eastAsia="PTSans-Narrow"/>
          <w:snapToGrid/>
          <w:sz w:val="22"/>
          <w:szCs w:val="22"/>
          <w:lang w:eastAsia="en-US"/>
        </w:rPr>
        <w:t xml:space="preserve">Не применять без предварительного апробирования на поверхностях, не стойких к щелочам, в </w:t>
      </w:r>
      <w:proofErr w:type="spellStart"/>
      <w:r w:rsidRPr="009306D5">
        <w:rPr>
          <w:rFonts w:eastAsia="PTSans-Narrow"/>
          <w:snapToGrid/>
          <w:sz w:val="22"/>
          <w:szCs w:val="22"/>
          <w:lang w:eastAsia="en-US"/>
        </w:rPr>
        <w:t>т.ч</w:t>
      </w:r>
      <w:proofErr w:type="spellEnd"/>
      <w:r w:rsidRPr="009306D5">
        <w:rPr>
          <w:rFonts w:eastAsia="PTSans-Narrow"/>
          <w:snapToGrid/>
          <w:sz w:val="22"/>
          <w:szCs w:val="22"/>
          <w:lang w:eastAsia="en-US"/>
        </w:rPr>
        <w:t xml:space="preserve">. из алюминия и других цветных металлов, крашеных. </w:t>
      </w:r>
    </w:p>
    <w:p w:rsidR="009306D5" w:rsidRPr="009306D5" w:rsidRDefault="009306D5" w:rsidP="009306D5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</w:p>
    <w:p w:rsidR="009306D5" w:rsidRPr="00C038CE" w:rsidRDefault="009306D5" w:rsidP="009306D5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  <w:r w:rsidRPr="00C038CE">
        <w:rPr>
          <w:rFonts w:eastAsiaTheme="minorHAnsi"/>
          <w:b/>
          <w:bCs/>
          <w:snapToGrid/>
          <w:sz w:val="22"/>
          <w:szCs w:val="22"/>
          <w:lang w:eastAsia="en-US"/>
        </w:rPr>
        <w:t>СПОСОБ ПРИМЕНЕНИЯ</w:t>
      </w:r>
      <w:r w:rsidRPr="009306D5">
        <w:rPr>
          <w:rFonts w:eastAsiaTheme="minorHAnsi"/>
          <w:b/>
          <w:bCs/>
          <w:snapToGrid/>
          <w:sz w:val="22"/>
          <w:szCs w:val="22"/>
          <w:lang w:eastAsia="en-US"/>
        </w:rPr>
        <w:t xml:space="preserve">: </w:t>
      </w:r>
      <w:r w:rsidRPr="009306D5">
        <w:rPr>
          <w:rFonts w:eastAsia="PTSans-Narrow"/>
          <w:snapToGrid/>
          <w:sz w:val="22"/>
          <w:szCs w:val="22"/>
          <w:lang w:eastAsia="en-US"/>
        </w:rPr>
        <w:t>Нанести средство в неразбавленном виде на охлаждённую поверхность (макс. температура +40°С) с помощью распылителя, губки, щётки. В случае сильных загрязнений, оставить на 5-10 мин (не давать средству высохнуть на поверхности), тщательно растереть по поверхности щёткой или губкой, после чего удалить остатки моющего средства, промыть поверхность чистой водой и просушить. При необходимости, обработку повторить или увеличить время выдержки на поверхности. Расход средства 2-10 мл/м</w:t>
      </w:r>
      <w:proofErr w:type="gramStart"/>
      <w:r w:rsidRPr="009306D5">
        <w:rPr>
          <w:rFonts w:eastAsia="PTSans-Narrow"/>
          <w:snapToGrid/>
          <w:sz w:val="22"/>
          <w:szCs w:val="22"/>
          <w:lang w:eastAsia="en-US"/>
        </w:rPr>
        <w:t>2</w:t>
      </w:r>
      <w:proofErr w:type="gramEnd"/>
      <w:r w:rsidRPr="009306D5">
        <w:rPr>
          <w:rFonts w:eastAsia="PTSans-Narrow"/>
          <w:snapToGrid/>
          <w:sz w:val="22"/>
          <w:szCs w:val="22"/>
          <w:lang w:eastAsia="en-US"/>
        </w:rPr>
        <w:t xml:space="preserve"> в зависимости от загрязненности поверхности. Для ежедневной уборки или слабых загрязнений можно применять 20% раствор средства. </w:t>
      </w:r>
    </w:p>
    <w:p w:rsidR="00C038CE" w:rsidRPr="00C038CE" w:rsidRDefault="00C038CE" w:rsidP="009306D5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</w:p>
    <w:p w:rsidR="009306D5" w:rsidRPr="00C038CE" w:rsidRDefault="009306D5" w:rsidP="009306D5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  <w:r w:rsidRPr="00C038CE">
        <w:rPr>
          <w:rFonts w:eastAsia="PTSans-Narrow"/>
          <w:b/>
          <w:bCs/>
          <w:snapToGrid/>
          <w:sz w:val="22"/>
          <w:szCs w:val="22"/>
          <w:lang w:eastAsia="en-US"/>
        </w:rPr>
        <w:t>МЕРЫ ПРЕДОСТОРОЖНОСТИ</w:t>
      </w:r>
      <w:r w:rsidRPr="009306D5">
        <w:rPr>
          <w:rFonts w:eastAsia="PTSans-Narrow"/>
          <w:b/>
          <w:bCs/>
          <w:snapToGrid/>
          <w:sz w:val="22"/>
          <w:szCs w:val="22"/>
          <w:lang w:eastAsia="en-US"/>
        </w:rPr>
        <w:t xml:space="preserve">: </w:t>
      </w:r>
      <w:r w:rsidRPr="009306D5">
        <w:rPr>
          <w:rFonts w:eastAsia="PTSans-Narrow"/>
          <w:snapToGrid/>
          <w:sz w:val="22"/>
          <w:szCs w:val="22"/>
          <w:lang w:eastAsia="en-US"/>
        </w:rPr>
        <w:t xml:space="preserve">Осторожно! Беречь от детей! Может причинять вред при проглатывании, вдыхании, попадании в глаза и на кожу. Использовать резиновые перчатки, средства для защиты глаз и лица, защитную одежду. При попадании на кожу промыть большим количеством воды с мылом. При попадании в глаза: тщательно промыть глаза в течение нескольких минут. Снять контактные линзы, если это легко сделать, продолжить промывание глаз. Немедленно обратиться к врачу! </w:t>
      </w:r>
    </w:p>
    <w:p w:rsidR="00C038CE" w:rsidRPr="009306D5" w:rsidRDefault="00C038CE" w:rsidP="009306D5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</w:p>
    <w:p w:rsidR="009306D5" w:rsidRPr="00C038CE" w:rsidRDefault="00C038CE" w:rsidP="009306D5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  <w:r w:rsidRPr="00C038CE">
        <w:rPr>
          <w:rFonts w:eastAsia="PTSans-Narrow"/>
          <w:b/>
          <w:bCs/>
          <w:snapToGrid/>
          <w:sz w:val="22"/>
          <w:szCs w:val="22"/>
          <w:lang w:eastAsia="en-US"/>
        </w:rPr>
        <w:t>УСЛОВИЯ ХРАНЕНИЯ</w:t>
      </w:r>
      <w:r w:rsidR="009306D5" w:rsidRPr="009306D5">
        <w:rPr>
          <w:rFonts w:eastAsia="PTSans-Narrow"/>
          <w:b/>
          <w:bCs/>
          <w:snapToGrid/>
          <w:sz w:val="22"/>
          <w:szCs w:val="22"/>
          <w:lang w:eastAsia="en-US"/>
        </w:rPr>
        <w:t>:</w:t>
      </w:r>
      <w:r w:rsidRPr="00C038CE">
        <w:rPr>
          <w:rFonts w:eastAsia="PTSans-Narrow"/>
          <w:b/>
          <w:bCs/>
          <w:snapToGrid/>
          <w:sz w:val="22"/>
          <w:szCs w:val="22"/>
          <w:lang w:eastAsia="en-US"/>
        </w:rPr>
        <w:t xml:space="preserve">  </w:t>
      </w:r>
      <w:r w:rsidR="009306D5" w:rsidRPr="009306D5">
        <w:rPr>
          <w:rFonts w:eastAsia="PTSans-Narrow"/>
          <w:snapToGrid/>
          <w:sz w:val="22"/>
          <w:szCs w:val="22"/>
          <w:lang w:eastAsia="en-US"/>
        </w:rPr>
        <w:t xml:space="preserve">Хранить средство следует в упаковке изготовителя плотно </w:t>
      </w:r>
      <w:proofErr w:type="gramStart"/>
      <w:r w:rsidR="009306D5" w:rsidRPr="009306D5">
        <w:rPr>
          <w:rFonts w:eastAsia="PTSans-Narrow"/>
          <w:snapToGrid/>
          <w:sz w:val="22"/>
          <w:szCs w:val="22"/>
          <w:lang w:eastAsia="en-US"/>
        </w:rPr>
        <w:t>закрытым</w:t>
      </w:r>
      <w:proofErr w:type="gramEnd"/>
      <w:r w:rsidR="009306D5" w:rsidRPr="009306D5">
        <w:rPr>
          <w:rFonts w:eastAsia="PTSans-Narrow"/>
          <w:snapToGrid/>
          <w:sz w:val="22"/>
          <w:szCs w:val="22"/>
          <w:lang w:eastAsia="en-US"/>
        </w:rPr>
        <w:t xml:space="preserve">, в сухом, прохладном месте при температуре от 5°C до 35°C. Средство замерзает. При размораживании возможно образование осадка. При перемешивании полностью сохраняет свои свойства. Избегать попадания прямого солнечного света. По окончании срока годности, средство может быть утилизировано как бытовой отход. </w:t>
      </w:r>
    </w:p>
    <w:p w:rsidR="00C038CE" w:rsidRPr="009306D5" w:rsidRDefault="00C038CE" w:rsidP="009306D5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</w:p>
    <w:p w:rsidR="009306D5" w:rsidRPr="00C038CE" w:rsidRDefault="00C038CE" w:rsidP="009306D5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  <w:r w:rsidRPr="00C038CE">
        <w:rPr>
          <w:rFonts w:eastAsia="PTSans-Narrow"/>
          <w:b/>
          <w:bCs/>
          <w:snapToGrid/>
          <w:sz w:val="22"/>
          <w:szCs w:val="22"/>
          <w:lang w:eastAsia="en-US"/>
        </w:rPr>
        <w:t>СРОК ГОДНОСТИ</w:t>
      </w:r>
      <w:r w:rsidR="009306D5" w:rsidRPr="009306D5">
        <w:rPr>
          <w:rFonts w:eastAsia="PTSans-Narrow"/>
          <w:b/>
          <w:bCs/>
          <w:snapToGrid/>
          <w:sz w:val="22"/>
          <w:szCs w:val="22"/>
          <w:lang w:eastAsia="en-US"/>
        </w:rPr>
        <w:t xml:space="preserve">: </w:t>
      </w:r>
      <w:r w:rsidR="009306D5" w:rsidRPr="009306D5">
        <w:rPr>
          <w:rFonts w:eastAsia="PTSans-Narrow"/>
          <w:snapToGrid/>
          <w:sz w:val="22"/>
          <w:szCs w:val="22"/>
          <w:lang w:eastAsia="en-US"/>
        </w:rPr>
        <w:t>36 месяцев.</w:t>
      </w:r>
    </w:p>
    <w:p w:rsidR="00C038CE" w:rsidRPr="009306D5" w:rsidRDefault="00C038CE" w:rsidP="009306D5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</w:p>
    <w:p w:rsidR="009306D5" w:rsidRPr="009306D5" w:rsidRDefault="009306D5" w:rsidP="009306D5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  <w:r w:rsidRPr="009306D5">
        <w:rPr>
          <w:rFonts w:eastAsia="PTSans-Narrow"/>
          <w:b/>
          <w:bCs/>
          <w:snapToGrid/>
          <w:sz w:val="22"/>
          <w:szCs w:val="22"/>
          <w:lang w:eastAsia="en-US"/>
        </w:rPr>
        <w:t xml:space="preserve">Изготовитель: </w:t>
      </w:r>
      <w:r w:rsidRPr="009306D5">
        <w:rPr>
          <w:rFonts w:eastAsia="PTSans-Narrow"/>
          <w:snapToGrid/>
          <w:sz w:val="22"/>
          <w:szCs w:val="22"/>
          <w:lang w:eastAsia="en-US"/>
        </w:rPr>
        <w:t xml:space="preserve">ООО «Мир дезинфекции», Россия, 107076, г. Москва, ул. Стромынка, д. 19, корп. 2, Э 1, </w:t>
      </w:r>
      <w:proofErr w:type="gramStart"/>
      <w:r w:rsidRPr="009306D5">
        <w:rPr>
          <w:rFonts w:eastAsia="PTSans-Narrow"/>
          <w:snapToGrid/>
          <w:sz w:val="22"/>
          <w:szCs w:val="22"/>
          <w:lang w:eastAsia="en-US"/>
        </w:rPr>
        <w:t>П</w:t>
      </w:r>
      <w:proofErr w:type="gramEnd"/>
      <w:r w:rsidRPr="009306D5">
        <w:rPr>
          <w:rFonts w:eastAsia="PTSans-Narrow"/>
          <w:snapToGrid/>
          <w:sz w:val="22"/>
          <w:szCs w:val="22"/>
          <w:lang w:eastAsia="en-US"/>
        </w:rPr>
        <w:t xml:space="preserve"> IVБ, К 23, РМ 2,</w:t>
      </w:r>
    </w:p>
    <w:p w:rsidR="009306D5" w:rsidRPr="009306D5" w:rsidRDefault="009306D5" w:rsidP="009306D5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  <w:r w:rsidRPr="009306D5">
        <w:rPr>
          <w:rFonts w:eastAsia="PTSans-Narrow"/>
          <w:snapToGrid/>
          <w:sz w:val="22"/>
          <w:szCs w:val="22"/>
          <w:lang w:eastAsia="en-US"/>
        </w:rPr>
        <w:t xml:space="preserve">Тел.: (495) 663-21-49, </w:t>
      </w:r>
      <w:proofErr w:type="gramStart"/>
      <w:r w:rsidRPr="009306D5">
        <w:rPr>
          <w:rFonts w:eastAsia="PTSans-Narrow"/>
          <w:snapToGrid/>
          <w:sz w:val="22"/>
          <w:szCs w:val="22"/>
          <w:lang w:eastAsia="en-US"/>
        </w:rPr>
        <w:t>Е</w:t>
      </w:r>
      <w:proofErr w:type="gramEnd"/>
      <w:r w:rsidRPr="009306D5">
        <w:rPr>
          <w:rFonts w:eastAsia="PTSans-Narrow"/>
          <w:snapToGrid/>
          <w:sz w:val="22"/>
          <w:szCs w:val="22"/>
          <w:lang w:eastAsia="en-US"/>
        </w:rPr>
        <w:t>-</w:t>
      </w:r>
      <w:proofErr w:type="spellStart"/>
      <w:r w:rsidRPr="009306D5">
        <w:rPr>
          <w:rFonts w:eastAsia="PTSans-Narrow"/>
          <w:snapToGrid/>
          <w:sz w:val="22"/>
          <w:szCs w:val="22"/>
          <w:lang w:eastAsia="en-US"/>
        </w:rPr>
        <w:t>mail</w:t>
      </w:r>
      <w:proofErr w:type="spellEnd"/>
      <w:r w:rsidRPr="009306D5">
        <w:rPr>
          <w:rFonts w:eastAsia="PTSans-Narrow"/>
          <w:snapToGrid/>
          <w:sz w:val="22"/>
          <w:szCs w:val="22"/>
          <w:lang w:eastAsia="en-US"/>
        </w:rPr>
        <w:t>: info@mir-dez.com, www.mir-dez.ru</w:t>
      </w:r>
    </w:p>
    <w:p w:rsidR="009306D5" w:rsidRPr="00C038CE" w:rsidRDefault="009306D5" w:rsidP="00C038CE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  <w:r w:rsidRPr="009306D5">
        <w:rPr>
          <w:rFonts w:eastAsia="PTSans-Narrow"/>
          <w:snapToGrid/>
          <w:sz w:val="22"/>
          <w:szCs w:val="22"/>
          <w:lang w:eastAsia="en-US"/>
        </w:rPr>
        <w:t xml:space="preserve">ТУ 20.41.32-076-93265346-2019 С Г </w:t>
      </w:r>
      <w:proofErr w:type="gramStart"/>
      <w:r w:rsidRPr="009306D5">
        <w:rPr>
          <w:rFonts w:eastAsia="PTSans-Narrow"/>
          <w:snapToGrid/>
          <w:sz w:val="22"/>
          <w:szCs w:val="22"/>
          <w:lang w:eastAsia="en-US"/>
        </w:rPr>
        <w:t>Р</w:t>
      </w:r>
      <w:proofErr w:type="gramEnd"/>
      <w:r w:rsidRPr="009306D5">
        <w:rPr>
          <w:rFonts w:eastAsia="PTSans-Narrow"/>
          <w:snapToGrid/>
          <w:sz w:val="22"/>
          <w:szCs w:val="22"/>
          <w:lang w:eastAsia="en-US"/>
        </w:rPr>
        <w:t xml:space="preserve"> № BY.70.06.01.015.Е.003051.08.20</w:t>
      </w:r>
    </w:p>
    <w:p w:rsidR="00C038CE" w:rsidRPr="009306D5" w:rsidRDefault="00C038CE" w:rsidP="00C038CE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</w:p>
    <w:p w:rsidR="0096677D" w:rsidRPr="00C038CE" w:rsidRDefault="003A6A56" w:rsidP="003A6A5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  <w:r w:rsidRPr="00C038CE">
        <w:rPr>
          <w:rFonts w:eastAsiaTheme="minorHAnsi"/>
          <w:b/>
          <w:snapToGrid/>
          <w:color w:val="000000"/>
          <w:sz w:val="22"/>
          <w:szCs w:val="22"/>
          <w:lang w:eastAsia="en-US"/>
        </w:rPr>
        <w:t xml:space="preserve">ФАСОВКА: </w:t>
      </w:r>
      <w:r w:rsidRPr="00C038CE">
        <w:rPr>
          <w:rFonts w:eastAsiaTheme="minorHAnsi"/>
          <w:snapToGrid/>
          <w:color w:val="000000"/>
          <w:sz w:val="22"/>
          <w:szCs w:val="22"/>
          <w:lang w:eastAsia="en-US"/>
        </w:rPr>
        <w:t>выпускается во флаконах 0,</w:t>
      </w:r>
      <w:r w:rsidR="00C038CE" w:rsidRPr="00C038CE">
        <w:rPr>
          <w:rFonts w:eastAsiaTheme="minorHAnsi"/>
          <w:snapToGrid/>
          <w:color w:val="000000"/>
          <w:sz w:val="22"/>
          <w:szCs w:val="22"/>
          <w:lang w:eastAsia="en-US"/>
        </w:rPr>
        <w:t>75</w:t>
      </w:r>
      <w:r w:rsidRPr="00C038CE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 л.</w:t>
      </w:r>
    </w:p>
    <w:p w:rsidR="00D45F88" w:rsidRPr="00672068" w:rsidRDefault="00672068" w:rsidP="00672068">
      <w:pPr>
        <w:shd w:val="clear" w:color="auto" w:fill="D6E3BC" w:themeFill="accent3" w:themeFillTint="66"/>
        <w:spacing w:line="240" w:lineRule="auto"/>
        <w:ind w:firstLine="0"/>
        <w:rPr>
          <w:b/>
          <w:snapToGrid/>
          <w:color w:val="4F6228" w:themeColor="accent3" w:themeShade="80"/>
          <w:sz w:val="22"/>
          <w:szCs w:val="22"/>
        </w:rPr>
      </w:pPr>
      <w:bookmarkStart w:id="0" w:name="_GoBack"/>
      <w:bookmarkEnd w:id="0"/>
      <w:r w:rsidRPr="00672068">
        <w:rPr>
          <w:rFonts w:eastAsiaTheme="minorHAnsi"/>
          <w:b/>
          <w:snapToGrid/>
          <w:color w:val="4F6228" w:themeColor="accent3" w:themeShade="80"/>
          <w:sz w:val="22"/>
          <w:szCs w:val="22"/>
          <w:lang w:val="en-US" w:eastAsia="en-US"/>
        </w:rPr>
        <w:t>________________________________________________________________________________________</w:t>
      </w:r>
    </w:p>
    <w:sectPr w:rsidR="00D45F88" w:rsidRPr="00672068" w:rsidSect="0096677D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PTSans-Narrow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641BE"/>
    <w:multiLevelType w:val="multilevel"/>
    <w:tmpl w:val="D18EDD5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5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04" w:hanging="1800"/>
      </w:pPr>
      <w:rPr>
        <w:rFonts w:hint="default"/>
      </w:rPr>
    </w:lvl>
  </w:abstractNum>
  <w:abstractNum w:abstractNumId="1">
    <w:nsid w:val="52873D75"/>
    <w:multiLevelType w:val="hybridMultilevel"/>
    <w:tmpl w:val="F2D0A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021E51"/>
    <w:multiLevelType w:val="multilevel"/>
    <w:tmpl w:val="F32EDFF0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2"/>
      <w:lvlText w:val="%2."/>
      <w:lvlJc w:val="left"/>
      <w:pPr>
        <w:tabs>
          <w:tab w:val="num" w:pos="1134"/>
        </w:tabs>
        <w:ind w:left="1134" w:hanging="1134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418"/>
        </w:tabs>
        <w:ind w:left="1418" w:hanging="1134"/>
      </w:pPr>
      <w:rPr>
        <w:rFonts w:hint="default"/>
        <w:b w:val="0"/>
        <w:i w:val="0"/>
      </w:rPr>
    </w:lvl>
    <w:lvl w:ilvl="3">
      <w:start w:val="1"/>
      <w:numFmt w:val="decimal"/>
      <w:pStyle w:val="2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839"/>
    <w:rsid w:val="00010321"/>
    <w:rsid w:val="00023049"/>
    <w:rsid w:val="000248F5"/>
    <w:rsid w:val="00042342"/>
    <w:rsid w:val="00044707"/>
    <w:rsid w:val="00062B22"/>
    <w:rsid w:val="0006546A"/>
    <w:rsid w:val="00071E10"/>
    <w:rsid w:val="00080005"/>
    <w:rsid w:val="00084279"/>
    <w:rsid w:val="00084396"/>
    <w:rsid w:val="000A13C5"/>
    <w:rsid w:val="000B0BF5"/>
    <w:rsid w:val="000C72C1"/>
    <w:rsid w:val="000E4CC9"/>
    <w:rsid w:val="000F60B0"/>
    <w:rsid w:val="000F7088"/>
    <w:rsid w:val="00104BB8"/>
    <w:rsid w:val="001174FF"/>
    <w:rsid w:val="00130471"/>
    <w:rsid w:val="00136CCB"/>
    <w:rsid w:val="00145B5D"/>
    <w:rsid w:val="00145C6C"/>
    <w:rsid w:val="00151887"/>
    <w:rsid w:val="001605FB"/>
    <w:rsid w:val="00161C52"/>
    <w:rsid w:val="001621F8"/>
    <w:rsid w:val="00176431"/>
    <w:rsid w:val="00180535"/>
    <w:rsid w:val="00184D86"/>
    <w:rsid w:val="00197C3A"/>
    <w:rsid w:val="001A162F"/>
    <w:rsid w:val="001A2C9B"/>
    <w:rsid w:val="001C02A7"/>
    <w:rsid w:val="001D4338"/>
    <w:rsid w:val="001F39EF"/>
    <w:rsid w:val="001F3AB0"/>
    <w:rsid w:val="00212F31"/>
    <w:rsid w:val="00237C70"/>
    <w:rsid w:val="002419EE"/>
    <w:rsid w:val="002520C8"/>
    <w:rsid w:val="00257747"/>
    <w:rsid w:val="002620C4"/>
    <w:rsid w:val="002705D6"/>
    <w:rsid w:val="00290560"/>
    <w:rsid w:val="00291164"/>
    <w:rsid w:val="002946BD"/>
    <w:rsid w:val="00297AAC"/>
    <w:rsid w:val="002A6BF3"/>
    <w:rsid w:val="002B2449"/>
    <w:rsid w:val="002E622C"/>
    <w:rsid w:val="002E6E68"/>
    <w:rsid w:val="002E702C"/>
    <w:rsid w:val="002F0A45"/>
    <w:rsid w:val="002F1E32"/>
    <w:rsid w:val="002F35AC"/>
    <w:rsid w:val="002F37E0"/>
    <w:rsid w:val="002F4473"/>
    <w:rsid w:val="002F509F"/>
    <w:rsid w:val="003037E1"/>
    <w:rsid w:val="003170C9"/>
    <w:rsid w:val="0032089B"/>
    <w:rsid w:val="00335B15"/>
    <w:rsid w:val="0034245C"/>
    <w:rsid w:val="0034379B"/>
    <w:rsid w:val="00350EF6"/>
    <w:rsid w:val="00352A33"/>
    <w:rsid w:val="00363235"/>
    <w:rsid w:val="00366618"/>
    <w:rsid w:val="0038166E"/>
    <w:rsid w:val="00390A7D"/>
    <w:rsid w:val="00395720"/>
    <w:rsid w:val="003A6A56"/>
    <w:rsid w:val="003B2C87"/>
    <w:rsid w:val="003C1FA5"/>
    <w:rsid w:val="003C45DB"/>
    <w:rsid w:val="003C7321"/>
    <w:rsid w:val="003D2577"/>
    <w:rsid w:val="003D508F"/>
    <w:rsid w:val="003D71AB"/>
    <w:rsid w:val="003F43ED"/>
    <w:rsid w:val="004022A9"/>
    <w:rsid w:val="00402F48"/>
    <w:rsid w:val="004033FA"/>
    <w:rsid w:val="00411552"/>
    <w:rsid w:val="00415F51"/>
    <w:rsid w:val="0042148C"/>
    <w:rsid w:val="0042221C"/>
    <w:rsid w:val="00431598"/>
    <w:rsid w:val="0044144B"/>
    <w:rsid w:val="00442399"/>
    <w:rsid w:val="00447671"/>
    <w:rsid w:val="00461B51"/>
    <w:rsid w:val="00461CCD"/>
    <w:rsid w:val="00464271"/>
    <w:rsid w:val="0047113C"/>
    <w:rsid w:val="004727DE"/>
    <w:rsid w:val="004860A9"/>
    <w:rsid w:val="0049197B"/>
    <w:rsid w:val="004A2E45"/>
    <w:rsid w:val="004A3BE1"/>
    <w:rsid w:val="004A7B5B"/>
    <w:rsid w:val="004C5D29"/>
    <w:rsid w:val="004E005E"/>
    <w:rsid w:val="004E16EC"/>
    <w:rsid w:val="005146FB"/>
    <w:rsid w:val="00522B0B"/>
    <w:rsid w:val="005352FC"/>
    <w:rsid w:val="00545CC1"/>
    <w:rsid w:val="0055184F"/>
    <w:rsid w:val="00557FE1"/>
    <w:rsid w:val="00562647"/>
    <w:rsid w:val="00564AE1"/>
    <w:rsid w:val="00565A2B"/>
    <w:rsid w:val="005718B9"/>
    <w:rsid w:val="00572550"/>
    <w:rsid w:val="005740EE"/>
    <w:rsid w:val="00580931"/>
    <w:rsid w:val="005814B7"/>
    <w:rsid w:val="00597CAB"/>
    <w:rsid w:val="005A0DE6"/>
    <w:rsid w:val="005B3590"/>
    <w:rsid w:val="005B3BB4"/>
    <w:rsid w:val="005D40F4"/>
    <w:rsid w:val="005E0835"/>
    <w:rsid w:val="005E3A3F"/>
    <w:rsid w:val="005E5022"/>
    <w:rsid w:val="005F1E69"/>
    <w:rsid w:val="005F33E2"/>
    <w:rsid w:val="006139C0"/>
    <w:rsid w:val="006213BE"/>
    <w:rsid w:val="00624C8A"/>
    <w:rsid w:val="00660D25"/>
    <w:rsid w:val="00666216"/>
    <w:rsid w:val="006703B3"/>
    <w:rsid w:val="00672068"/>
    <w:rsid w:val="00676256"/>
    <w:rsid w:val="00677783"/>
    <w:rsid w:val="00690C32"/>
    <w:rsid w:val="0069103F"/>
    <w:rsid w:val="00695DD6"/>
    <w:rsid w:val="006B0F44"/>
    <w:rsid w:val="006B5419"/>
    <w:rsid w:val="006B59C7"/>
    <w:rsid w:val="006C1328"/>
    <w:rsid w:val="006C1DA4"/>
    <w:rsid w:val="006C2B3E"/>
    <w:rsid w:val="006C4082"/>
    <w:rsid w:val="006C61E2"/>
    <w:rsid w:val="006D086A"/>
    <w:rsid w:val="006D7135"/>
    <w:rsid w:val="006F7054"/>
    <w:rsid w:val="0070312C"/>
    <w:rsid w:val="0071007C"/>
    <w:rsid w:val="007168F7"/>
    <w:rsid w:val="00721387"/>
    <w:rsid w:val="00722240"/>
    <w:rsid w:val="00730535"/>
    <w:rsid w:val="00735C53"/>
    <w:rsid w:val="00736766"/>
    <w:rsid w:val="00745214"/>
    <w:rsid w:val="00746AAD"/>
    <w:rsid w:val="00750080"/>
    <w:rsid w:val="00764A44"/>
    <w:rsid w:val="00766FF2"/>
    <w:rsid w:val="00767492"/>
    <w:rsid w:val="007736EF"/>
    <w:rsid w:val="007818FA"/>
    <w:rsid w:val="00792340"/>
    <w:rsid w:val="007946C9"/>
    <w:rsid w:val="007965C6"/>
    <w:rsid w:val="00797F52"/>
    <w:rsid w:val="007B0440"/>
    <w:rsid w:val="007B1A4C"/>
    <w:rsid w:val="008001A0"/>
    <w:rsid w:val="00803505"/>
    <w:rsid w:val="0081321C"/>
    <w:rsid w:val="00815347"/>
    <w:rsid w:val="008201BA"/>
    <w:rsid w:val="0082716F"/>
    <w:rsid w:val="00832BAC"/>
    <w:rsid w:val="00836792"/>
    <w:rsid w:val="00841ACA"/>
    <w:rsid w:val="008533E2"/>
    <w:rsid w:val="00866E8B"/>
    <w:rsid w:val="0089680F"/>
    <w:rsid w:val="008B471E"/>
    <w:rsid w:val="008B5886"/>
    <w:rsid w:val="008B74E1"/>
    <w:rsid w:val="008D0857"/>
    <w:rsid w:val="00901F8C"/>
    <w:rsid w:val="00914119"/>
    <w:rsid w:val="00914654"/>
    <w:rsid w:val="00916267"/>
    <w:rsid w:val="00922893"/>
    <w:rsid w:val="009306D5"/>
    <w:rsid w:val="009321AF"/>
    <w:rsid w:val="00933570"/>
    <w:rsid w:val="00957B34"/>
    <w:rsid w:val="00962E0A"/>
    <w:rsid w:val="00963995"/>
    <w:rsid w:val="00963C0A"/>
    <w:rsid w:val="0096677D"/>
    <w:rsid w:val="00970092"/>
    <w:rsid w:val="009738F1"/>
    <w:rsid w:val="00973C40"/>
    <w:rsid w:val="009B199D"/>
    <w:rsid w:val="009B22A2"/>
    <w:rsid w:val="009C074D"/>
    <w:rsid w:val="009C40A9"/>
    <w:rsid w:val="009C67F5"/>
    <w:rsid w:val="009D35D5"/>
    <w:rsid w:val="009E03AC"/>
    <w:rsid w:val="009F4230"/>
    <w:rsid w:val="00A063C6"/>
    <w:rsid w:val="00A07674"/>
    <w:rsid w:val="00A302A1"/>
    <w:rsid w:val="00A30CCD"/>
    <w:rsid w:val="00A62145"/>
    <w:rsid w:val="00A73DAC"/>
    <w:rsid w:val="00A86B7A"/>
    <w:rsid w:val="00A950CB"/>
    <w:rsid w:val="00AA5C55"/>
    <w:rsid w:val="00AC435F"/>
    <w:rsid w:val="00AD5BA1"/>
    <w:rsid w:val="00AD5E13"/>
    <w:rsid w:val="00AE55C5"/>
    <w:rsid w:val="00B02CB2"/>
    <w:rsid w:val="00B11C68"/>
    <w:rsid w:val="00B14147"/>
    <w:rsid w:val="00B17924"/>
    <w:rsid w:val="00B26376"/>
    <w:rsid w:val="00B343BE"/>
    <w:rsid w:val="00B40184"/>
    <w:rsid w:val="00B50E3D"/>
    <w:rsid w:val="00B73FBC"/>
    <w:rsid w:val="00B82973"/>
    <w:rsid w:val="00B83243"/>
    <w:rsid w:val="00B86510"/>
    <w:rsid w:val="00B921C2"/>
    <w:rsid w:val="00B93F9A"/>
    <w:rsid w:val="00BA2671"/>
    <w:rsid w:val="00BA47FF"/>
    <w:rsid w:val="00BA5D05"/>
    <w:rsid w:val="00BB408C"/>
    <w:rsid w:val="00BB6CF1"/>
    <w:rsid w:val="00BC1E6C"/>
    <w:rsid w:val="00BC2D45"/>
    <w:rsid w:val="00BD082C"/>
    <w:rsid w:val="00BD0E12"/>
    <w:rsid w:val="00BE1326"/>
    <w:rsid w:val="00BE56C6"/>
    <w:rsid w:val="00BE6C8C"/>
    <w:rsid w:val="00BE7270"/>
    <w:rsid w:val="00BF0F15"/>
    <w:rsid w:val="00BF382D"/>
    <w:rsid w:val="00C038CE"/>
    <w:rsid w:val="00C03B98"/>
    <w:rsid w:val="00C04ECC"/>
    <w:rsid w:val="00C10E15"/>
    <w:rsid w:val="00C228E7"/>
    <w:rsid w:val="00C26BB7"/>
    <w:rsid w:val="00C26CE9"/>
    <w:rsid w:val="00C471C6"/>
    <w:rsid w:val="00C50C91"/>
    <w:rsid w:val="00C52F9C"/>
    <w:rsid w:val="00C7799A"/>
    <w:rsid w:val="00C82E6D"/>
    <w:rsid w:val="00C904D5"/>
    <w:rsid w:val="00C93F87"/>
    <w:rsid w:val="00CA37F0"/>
    <w:rsid w:val="00CA3C5E"/>
    <w:rsid w:val="00CA5596"/>
    <w:rsid w:val="00CA70C5"/>
    <w:rsid w:val="00CC2510"/>
    <w:rsid w:val="00CC320D"/>
    <w:rsid w:val="00CE4CD8"/>
    <w:rsid w:val="00CE7E8C"/>
    <w:rsid w:val="00CF02A4"/>
    <w:rsid w:val="00CF1DAF"/>
    <w:rsid w:val="00D128A4"/>
    <w:rsid w:val="00D136CF"/>
    <w:rsid w:val="00D13E5B"/>
    <w:rsid w:val="00D37FFE"/>
    <w:rsid w:val="00D45F88"/>
    <w:rsid w:val="00D52C65"/>
    <w:rsid w:val="00D53704"/>
    <w:rsid w:val="00D5647D"/>
    <w:rsid w:val="00D56D87"/>
    <w:rsid w:val="00D83557"/>
    <w:rsid w:val="00D93D65"/>
    <w:rsid w:val="00D9511B"/>
    <w:rsid w:val="00DB0D59"/>
    <w:rsid w:val="00DD2493"/>
    <w:rsid w:val="00DD5AE2"/>
    <w:rsid w:val="00DE4FA3"/>
    <w:rsid w:val="00DE5505"/>
    <w:rsid w:val="00DF2CE6"/>
    <w:rsid w:val="00DF624B"/>
    <w:rsid w:val="00E057D1"/>
    <w:rsid w:val="00E15527"/>
    <w:rsid w:val="00E24FAD"/>
    <w:rsid w:val="00E40C0F"/>
    <w:rsid w:val="00E416E7"/>
    <w:rsid w:val="00E4187D"/>
    <w:rsid w:val="00E5165F"/>
    <w:rsid w:val="00E517DD"/>
    <w:rsid w:val="00E51ACD"/>
    <w:rsid w:val="00E52BD7"/>
    <w:rsid w:val="00E538F8"/>
    <w:rsid w:val="00E563D1"/>
    <w:rsid w:val="00E611D2"/>
    <w:rsid w:val="00E6134F"/>
    <w:rsid w:val="00E807AE"/>
    <w:rsid w:val="00E841F7"/>
    <w:rsid w:val="00E928C3"/>
    <w:rsid w:val="00E96030"/>
    <w:rsid w:val="00E97762"/>
    <w:rsid w:val="00EA0FC4"/>
    <w:rsid w:val="00EC44EE"/>
    <w:rsid w:val="00EC530F"/>
    <w:rsid w:val="00EC5759"/>
    <w:rsid w:val="00EF1826"/>
    <w:rsid w:val="00F05473"/>
    <w:rsid w:val="00F1094A"/>
    <w:rsid w:val="00F133E2"/>
    <w:rsid w:val="00F14132"/>
    <w:rsid w:val="00F144EE"/>
    <w:rsid w:val="00F21145"/>
    <w:rsid w:val="00F25FB1"/>
    <w:rsid w:val="00F31839"/>
    <w:rsid w:val="00F3394E"/>
    <w:rsid w:val="00F41487"/>
    <w:rsid w:val="00F45437"/>
    <w:rsid w:val="00F477D6"/>
    <w:rsid w:val="00F5092B"/>
    <w:rsid w:val="00F5788C"/>
    <w:rsid w:val="00F6209B"/>
    <w:rsid w:val="00F904B6"/>
    <w:rsid w:val="00F91871"/>
    <w:rsid w:val="00F92416"/>
    <w:rsid w:val="00FA02E9"/>
    <w:rsid w:val="00FA67F3"/>
    <w:rsid w:val="00FB2D87"/>
    <w:rsid w:val="00FB5DC5"/>
    <w:rsid w:val="00FD5745"/>
    <w:rsid w:val="00FE209B"/>
    <w:rsid w:val="00FE6FFF"/>
    <w:rsid w:val="00FF5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1839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1">
    <w:name w:val="heading 1"/>
    <w:aliases w:val="Document Header1,H1,Заголовок параграфа (1.),111,Section,Section Heading,level2 hdg,Заголовок 1 Знак Знак Знак Знак Знак,Заголовок 1 Знак Знак Знак Знак Знак Знак Знак Знак,Заголовок 1 Знак Знак Знак Знак Знак Знак Знак,Введение...,Б1,Б11"/>
    <w:basedOn w:val="a0"/>
    <w:next w:val="a0"/>
    <w:link w:val="10"/>
    <w:qFormat/>
    <w:rsid w:val="00136CCB"/>
    <w:pPr>
      <w:keepNext/>
      <w:keepLines/>
      <w:numPr>
        <w:numId w:val="2"/>
      </w:numPr>
      <w:suppressAutoHyphens/>
      <w:spacing w:before="120" w:after="120" w:line="240" w:lineRule="auto"/>
      <w:jc w:val="left"/>
      <w:outlineLvl w:val="0"/>
    </w:pPr>
    <w:rPr>
      <w:b/>
      <w:snapToGrid/>
      <w:kern w:val="28"/>
      <w:szCs w:val="28"/>
    </w:rPr>
  </w:style>
  <w:style w:type="paragraph" w:styleId="2">
    <w:name w:val="heading 2"/>
    <w:aliases w:val="h2,h21,5,Заголовок пункта (1.1),222,Reset numbering,H2,H2 Знак,Заголовок 21,2,Б2,RTC,iz2,Numbered text 3,HD2,heading 2,Heading 2 Hidden,Раздел Знак,Level 2 Topic Heading,H21,Major,CHS,H2-Heading 2,l2,Header2,22,heading2,list"/>
    <w:basedOn w:val="a0"/>
    <w:next w:val="a0"/>
    <w:link w:val="21"/>
    <w:qFormat/>
    <w:rsid w:val="00136CCB"/>
    <w:pPr>
      <w:keepNext/>
      <w:numPr>
        <w:ilvl w:val="1"/>
        <w:numId w:val="2"/>
      </w:numPr>
      <w:suppressAutoHyphens/>
      <w:spacing w:before="360" w:after="120" w:line="240" w:lineRule="auto"/>
      <w:jc w:val="left"/>
      <w:outlineLvl w:val="1"/>
    </w:pPr>
    <w:rPr>
      <w:b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rsid w:val="00F31839"/>
    <w:rPr>
      <w:color w:val="0000FF"/>
      <w:u w:val="single"/>
    </w:rPr>
  </w:style>
  <w:style w:type="paragraph" w:styleId="a5">
    <w:name w:val="List Paragraph"/>
    <w:aliases w:val="Абзац списка литеральный"/>
    <w:basedOn w:val="a0"/>
    <w:link w:val="a6"/>
    <w:uiPriority w:val="34"/>
    <w:qFormat/>
    <w:rsid w:val="00CC320D"/>
    <w:pPr>
      <w:ind w:left="720"/>
      <w:contextualSpacing/>
    </w:pPr>
    <w:rPr>
      <w:szCs w:val="28"/>
    </w:rPr>
  </w:style>
  <w:style w:type="character" w:customStyle="1" w:styleId="10">
    <w:name w:val="Заголовок 1 Знак"/>
    <w:aliases w:val="Document Header1 Знак,H1 Знак,Заголовок параграфа (1.) Знак,111 Знак,Section Знак,Section Heading Знак,level2 hdg Знак,Заголовок 1 Знак Знак Знак Знак Знак Знак,Заголовок 1 Знак Знак Знак Знак Знак Знак Знак Знак Знак,Введение... Знак"/>
    <w:basedOn w:val="a1"/>
    <w:link w:val="1"/>
    <w:rsid w:val="00136CCB"/>
    <w:rPr>
      <w:rFonts w:ascii="Times New Roman" w:eastAsia="Times New Roman" w:hAnsi="Times New Roman" w:cs="Times New Roman"/>
      <w:b/>
      <w:kern w:val="28"/>
      <w:sz w:val="28"/>
      <w:szCs w:val="28"/>
      <w:lang w:eastAsia="ru-RU"/>
    </w:rPr>
  </w:style>
  <w:style w:type="character" w:customStyle="1" w:styleId="21">
    <w:name w:val="Заголовок 2 Знак"/>
    <w:aliases w:val="h2 Знак,h21 Знак,5 Знак,Заголовок пункта (1.1) Знак,222 Знак,Reset numbering Знак,H2 Знак1,H2 Знак Знак,Заголовок 21 Знак,2 Знак,Б2 Знак,RTC Знак,iz2 Знак,Numbered text 3 Знак,HD2 Знак,heading 2 Знак,Heading 2 Hidden Знак,H21 Знак"/>
    <w:basedOn w:val="a1"/>
    <w:link w:val="2"/>
    <w:rsid w:val="00136CCB"/>
    <w:rPr>
      <w:rFonts w:ascii="Times New Roman" w:eastAsia="Times New Roman" w:hAnsi="Times New Roman" w:cs="Times New Roman"/>
      <w:b/>
      <w:snapToGrid w:val="0"/>
      <w:sz w:val="24"/>
      <w:szCs w:val="24"/>
      <w:lang w:eastAsia="ru-RU"/>
    </w:rPr>
  </w:style>
  <w:style w:type="paragraph" w:customStyle="1" w:styleId="a">
    <w:name w:val="Пункт"/>
    <w:basedOn w:val="a0"/>
    <w:link w:val="11"/>
    <w:qFormat/>
    <w:rsid w:val="00136CCB"/>
    <w:pPr>
      <w:numPr>
        <w:ilvl w:val="2"/>
        <w:numId w:val="2"/>
      </w:numPr>
      <w:spacing w:line="240" w:lineRule="auto"/>
    </w:pPr>
    <w:rPr>
      <w:color w:val="000000"/>
      <w:sz w:val="24"/>
      <w:szCs w:val="24"/>
    </w:rPr>
  </w:style>
  <w:style w:type="paragraph" w:customStyle="1" w:styleId="20">
    <w:name w:val="Пункт2"/>
    <w:basedOn w:val="a"/>
    <w:rsid w:val="00136CCB"/>
    <w:pPr>
      <w:keepNext/>
      <w:numPr>
        <w:ilvl w:val="3"/>
      </w:numPr>
      <w:suppressAutoHyphens/>
      <w:outlineLvl w:val="2"/>
    </w:pPr>
  </w:style>
  <w:style w:type="character" w:customStyle="1" w:styleId="11">
    <w:name w:val="Пункт Знак1"/>
    <w:link w:val="a"/>
    <w:locked/>
    <w:rsid w:val="006F7054"/>
    <w:rPr>
      <w:rFonts w:ascii="Times New Roman" w:eastAsia="Times New Roman" w:hAnsi="Times New Roman" w:cs="Times New Roman"/>
      <w:snapToGrid w:val="0"/>
      <w:color w:val="000000"/>
      <w:sz w:val="24"/>
      <w:szCs w:val="24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B8324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1"/>
    <w:link w:val="a7"/>
    <w:uiPriority w:val="99"/>
    <w:semiHidden/>
    <w:rsid w:val="00B83243"/>
    <w:rPr>
      <w:rFonts w:ascii="Segoe UI" w:eastAsia="Times New Roman" w:hAnsi="Segoe UI" w:cs="Segoe UI"/>
      <w:snapToGrid w:val="0"/>
      <w:sz w:val="18"/>
      <w:szCs w:val="18"/>
      <w:lang w:eastAsia="ru-RU"/>
    </w:rPr>
  </w:style>
  <w:style w:type="character" w:customStyle="1" w:styleId="a6">
    <w:name w:val="Абзац списка Знак"/>
    <w:aliases w:val="Абзац списка литеральный Знак"/>
    <w:link w:val="a5"/>
    <w:uiPriority w:val="34"/>
    <w:locked/>
    <w:rsid w:val="00366618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paragraph" w:styleId="a9">
    <w:name w:val="caption"/>
    <w:basedOn w:val="a0"/>
    <w:next w:val="a0"/>
    <w:qFormat/>
    <w:rsid w:val="00672068"/>
    <w:pPr>
      <w:spacing w:line="240" w:lineRule="auto"/>
      <w:ind w:firstLine="0"/>
      <w:jc w:val="left"/>
    </w:pPr>
    <w:rPr>
      <w:rFonts w:ascii="Impact" w:hAnsi="Impact"/>
      <w:b/>
      <w:bCs/>
      <w:i/>
      <w:iCs/>
      <w:snapToGrid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1839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1">
    <w:name w:val="heading 1"/>
    <w:aliases w:val="Document Header1,H1,Заголовок параграфа (1.),111,Section,Section Heading,level2 hdg,Заголовок 1 Знак Знак Знак Знак Знак,Заголовок 1 Знак Знак Знак Знак Знак Знак Знак Знак,Заголовок 1 Знак Знак Знак Знак Знак Знак Знак,Введение...,Б1,Б11"/>
    <w:basedOn w:val="a0"/>
    <w:next w:val="a0"/>
    <w:link w:val="10"/>
    <w:qFormat/>
    <w:rsid w:val="00136CCB"/>
    <w:pPr>
      <w:keepNext/>
      <w:keepLines/>
      <w:numPr>
        <w:numId w:val="2"/>
      </w:numPr>
      <w:suppressAutoHyphens/>
      <w:spacing w:before="120" w:after="120" w:line="240" w:lineRule="auto"/>
      <w:jc w:val="left"/>
      <w:outlineLvl w:val="0"/>
    </w:pPr>
    <w:rPr>
      <w:b/>
      <w:snapToGrid/>
      <w:kern w:val="28"/>
      <w:szCs w:val="28"/>
    </w:rPr>
  </w:style>
  <w:style w:type="paragraph" w:styleId="2">
    <w:name w:val="heading 2"/>
    <w:aliases w:val="h2,h21,5,Заголовок пункта (1.1),222,Reset numbering,H2,H2 Знак,Заголовок 21,2,Б2,RTC,iz2,Numbered text 3,HD2,heading 2,Heading 2 Hidden,Раздел Знак,Level 2 Topic Heading,H21,Major,CHS,H2-Heading 2,l2,Header2,22,heading2,list"/>
    <w:basedOn w:val="a0"/>
    <w:next w:val="a0"/>
    <w:link w:val="21"/>
    <w:qFormat/>
    <w:rsid w:val="00136CCB"/>
    <w:pPr>
      <w:keepNext/>
      <w:numPr>
        <w:ilvl w:val="1"/>
        <w:numId w:val="2"/>
      </w:numPr>
      <w:suppressAutoHyphens/>
      <w:spacing w:before="360" w:after="120" w:line="240" w:lineRule="auto"/>
      <w:jc w:val="left"/>
      <w:outlineLvl w:val="1"/>
    </w:pPr>
    <w:rPr>
      <w:b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rsid w:val="00F31839"/>
    <w:rPr>
      <w:color w:val="0000FF"/>
      <w:u w:val="single"/>
    </w:rPr>
  </w:style>
  <w:style w:type="paragraph" w:styleId="a5">
    <w:name w:val="List Paragraph"/>
    <w:aliases w:val="Абзац списка литеральный"/>
    <w:basedOn w:val="a0"/>
    <w:link w:val="a6"/>
    <w:uiPriority w:val="34"/>
    <w:qFormat/>
    <w:rsid w:val="00CC320D"/>
    <w:pPr>
      <w:ind w:left="720"/>
      <w:contextualSpacing/>
    </w:pPr>
    <w:rPr>
      <w:szCs w:val="28"/>
    </w:rPr>
  </w:style>
  <w:style w:type="character" w:customStyle="1" w:styleId="10">
    <w:name w:val="Заголовок 1 Знак"/>
    <w:aliases w:val="Document Header1 Знак,H1 Знак,Заголовок параграфа (1.) Знак,111 Знак,Section Знак,Section Heading Знак,level2 hdg Знак,Заголовок 1 Знак Знак Знак Знак Знак Знак,Заголовок 1 Знак Знак Знак Знак Знак Знак Знак Знак Знак,Введение... Знак"/>
    <w:basedOn w:val="a1"/>
    <w:link w:val="1"/>
    <w:rsid w:val="00136CCB"/>
    <w:rPr>
      <w:rFonts w:ascii="Times New Roman" w:eastAsia="Times New Roman" w:hAnsi="Times New Roman" w:cs="Times New Roman"/>
      <w:b/>
      <w:kern w:val="28"/>
      <w:sz w:val="28"/>
      <w:szCs w:val="28"/>
      <w:lang w:eastAsia="ru-RU"/>
    </w:rPr>
  </w:style>
  <w:style w:type="character" w:customStyle="1" w:styleId="21">
    <w:name w:val="Заголовок 2 Знак"/>
    <w:aliases w:val="h2 Знак,h21 Знак,5 Знак,Заголовок пункта (1.1) Знак,222 Знак,Reset numbering Знак,H2 Знак1,H2 Знак Знак,Заголовок 21 Знак,2 Знак,Б2 Знак,RTC Знак,iz2 Знак,Numbered text 3 Знак,HD2 Знак,heading 2 Знак,Heading 2 Hidden Знак,H21 Знак"/>
    <w:basedOn w:val="a1"/>
    <w:link w:val="2"/>
    <w:rsid w:val="00136CCB"/>
    <w:rPr>
      <w:rFonts w:ascii="Times New Roman" w:eastAsia="Times New Roman" w:hAnsi="Times New Roman" w:cs="Times New Roman"/>
      <w:b/>
      <w:snapToGrid w:val="0"/>
      <w:sz w:val="24"/>
      <w:szCs w:val="24"/>
      <w:lang w:eastAsia="ru-RU"/>
    </w:rPr>
  </w:style>
  <w:style w:type="paragraph" w:customStyle="1" w:styleId="a">
    <w:name w:val="Пункт"/>
    <w:basedOn w:val="a0"/>
    <w:link w:val="11"/>
    <w:qFormat/>
    <w:rsid w:val="00136CCB"/>
    <w:pPr>
      <w:numPr>
        <w:ilvl w:val="2"/>
        <w:numId w:val="2"/>
      </w:numPr>
      <w:spacing w:line="240" w:lineRule="auto"/>
    </w:pPr>
    <w:rPr>
      <w:color w:val="000000"/>
      <w:sz w:val="24"/>
      <w:szCs w:val="24"/>
    </w:rPr>
  </w:style>
  <w:style w:type="paragraph" w:customStyle="1" w:styleId="20">
    <w:name w:val="Пункт2"/>
    <w:basedOn w:val="a"/>
    <w:rsid w:val="00136CCB"/>
    <w:pPr>
      <w:keepNext/>
      <w:numPr>
        <w:ilvl w:val="3"/>
      </w:numPr>
      <w:suppressAutoHyphens/>
      <w:outlineLvl w:val="2"/>
    </w:pPr>
  </w:style>
  <w:style w:type="character" w:customStyle="1" w:styleId="11">
    <w:name w:val="Пункт Знак1"/>
    <w:link w:val="a"/>
    <w:locked/>
    <w:rsid w:val="006F7054"/>
    <w:rPr>
      <w:rFonts w:ascii="Times New Roman" w:eastAsia="Times New Roman" w:hAnsi="Times New Roman" w:cs="Times New Roman"/>
      <w:snapToGrid w:val="0"/>
      <w:color w:val="000000"/>
      <w:sz w:val="24"/>
      <w:szCs w:val="24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B8324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1"/>
    <w:link w:val="a7"/>
    <w:uiPriority w:val="99"/>
    <w:semiHidden/>
    <w:rsid w:val="00B83243"/>
    <w:rPr>
      <w:rFonts w:ascii="Segoe UI" w:eastAsia="Times New Roman" w:hAnsi="Segoe UI" w:cs="Segoe UI"/>
      <w:snapToGrid w:val="0"/>
      <w:sz w:val="18"/>
      <w:szCs w:val="18"/>
      <w:lang w:eastAsia="ru-RU"/>
    </w:rPr>
  </w:style>
  <w:style w:type="character" w:customStyle="1" w:styleId="a6">
    <w:name w:val="Абзац списка Знак"/>
    <w:aliases w:val="Абзац списка литеральный Знак"/>
    <w:link w:val="a5"/>
    <w:uiPriority w:val="34"/>
    <w:locked/>
    <w:rsid w:val="00366618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paragraph" w:styleId="a9">
    <w:name w:val="caption"/>
    <w:basedOn w:val="a0"/>
    <w:next w:val="a0"/>
    <w:qFormat/>
    <w:rsid w:val="00672068"/>
    <w:pPr>
      <w:spacing w:line="240" w:lineRule="auto"/>
      <w:ind w:firstLine="0"/>
      <w:jc w:val="left"/>
    </w:pPr>
    <w:rPr>
      <w:rFonts w:ascii="Impact" w:hAnsi="Impact"/>
      <w:b/>
      <w:bCs/>
      <w:i/>
      <w:iCs/>
      <w:snapToGrid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0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DMC</Company>
  <LinksUpToDate>false</LinksUpToDate>
  <CharactersWithSpaces>3136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Санкова Ирина Валериевна</dc:creator>
  <cp:lastModifiedBy>Ирина Ишина</cp:lastModifiedBy>
  <cp:revision>4</cp:revision>
  <cp:lastPrinted>2021-03-22T09:20:00Z</cp:lastPrinted>
  <dcterms:created xsi:type="dcterms:W3CDTF">2021-03-26T09:05:00Z</dcterms:created>
  <dcterms:modified xsi:type="dcterms:W3CDTF">2021-04-09T12:08:00Z</dcterms:modified>
</cp:coreProperties>
</file>