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06" w:rsidRDefault="003C4606" w:rsidP="00FC518C">
      <w:pPr>
        <w:rPr>
          <w:b/>
          <w:caps/>
          <w:sz w:val="24"/>
        </w:rPr>
      </w:pPr>
      <w:r>
        <w:rPr>
          <w:b/>
          <w:caps/>
          <w:noProof/>
          <w:sz w:val="24"/>
          <w:lang w:eastAsia="ru-RU"/>
        </w:rPr>
        <w:drawing>
          <wp:inline distT="0" distB="0" distL="0" distR="0">
            <wp:extent cx="6414118" cy="8916091"/>
            <wp:effectExtent l="19050" t="0" r="5732" b="0"/>
            <wp:docPr id="4" name="Рисунок 4" descr="E:\Полисепт 12\Храмову\10.2016\Титулы инструкций Чистодез, Мирафлорес\Xerox WorkCentre 3550_201712221218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лисепт 12\Храмову\10.2016\Титулы инструкций Чистодез, Мирафлорес\Xerox WorkCentre 3550_2017122212183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30" cy="89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06" w:rsidRDefault="003C4606">
      <w:pPr>
        <w:suppressAutoHyphens w:val="0"/>
        <w:spacing w:after="200" w:line="276" w:lineRule="auto"/>
        <w:jc w:val="left"/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FC518C" w:rsidRPr="00312979" w:rsidRDefault="00FC518C" w:rsidP="00FC518C">
      <w:pPr>
        <w:rPr>
          <w:b/>
          <w:caps/>
          <w:sz w:val="24"/>
        </w:rPr>
      </w:pPr>
      <w:r w:rsidRPr="00312979">
        <w:rPr>
          <w:b/>
          <w:caps/>
          <w:sz w:val="24"/>
        </w:rPr>
        <w:lastRenderedPageBreak/>
        <w:t xml:space="preserve">ИНСТРУКЦИЯ № </w:t>
      </w:r>
      <w:r w:rsidR="00FA623A">
        <w:rPr>
          <w:b/>
          <w:caps/>
          <w:sz w:val="24"/>
        </w:rPr>
        <w:t>54/17-ИК</w:t>
      </w:r>
    </w:p>
    <w:p w:rsidR="00FC518C" w:rsidRPr="00312979" w:rsidRDefault="00312979" w:rsidP="00FC518C">
      <w:pPr>
        <w:rPr>
          <w:b/>
          <w:caps/>
          <w:sz w:val="24"/>
        </w:rPr>
      </w:pPr>
      <w:r w:rsidRPr="00312979">
        <w:rPr>
          <w:b/>
          <w:sz w:val="24"/>
        </w:rPr>
        <w:t xml:space="preserve">по применению средства дезинфицирующего </w:t>
      </w:r>
    </w:p>
    <w:p w:rsidR="00FC518C" w:rsidRPr="00312979" w:rsidRDefault="00FC518C" w:rsidP="00FC518C">
      <w:pPr>
        <w:rPr>
          <w:b/>
          <w:caps/>
          <w:sz w:val="24"/>
        </w:rPr>
      </w:pPr>
      <w:r w:rsidRPr="00312979">
        <w:rPr>
          <w:b/>
          <w:caps/>
          <w:sz w:val="24"/>
        </w:rPr>
        <w:t>«</w:t>
      </w:r>
      <w:proofErr w:type="spellStart"/>
      <w:r w:rsidR="00C762B0">
        <w:rPr>
          <w:b/>
          <w:spacing w:val="-1"/>
          <w:w w:val="101"/>
          <w:sz w:val="24"/>
        </w:rPr>
        <w:t>Чистодез</w:t>
      </w:r>
      <w:proofErr w:type="spellEnd"/>
      <w:r w:rsidR="00C762B0">
        <w:rPr>
          <w:b/>
          <w:spacing w:val="-1"/>
          <w:w w:val="101"/>
          <w:sz w:val="24"/>
        </w:rPr>
        <w:t xml:space="preserve"> спрей»</w:t>
      </w:r>
      <w:r w:rsidRPr="00312979">
        <w:rPr>
          <w:b/>
          <w:caps/>
          <w:sz w:val="24"/>
        </w:rPr>
        <w:t xml:space="preserve"> </w:t>
      </w:r>
    </w:p>
    <w:p w:rsidR="00FC518C" w:rsidRPr="00C73A69" w:rsidRDefault="00FC518C" w:rsidP="00FC518C">
      <w:pPr>
        <w:pStyle w:val="a3"/>
        <w:rPr>
          <w:b/>
          <w:sz w:val="24"/>
        </w:rPr>
      </w:pPr>
    </w:p>
    <w:p w:rsidR="00FA623A" w:rsidRPr="00FA623A" w:rsidRDefault="00FA623A" w:rsidP="00FA623A">
      <w:pPr>
        <w:jc w:val="both"/>
        <w:rPr>
          <w:sz w:val="24"/>
        </w:rPr>
      </w:pPr>
      <w:r w:rsidRPr="00FA623A">
        <w:rPr>
          <w:sz w:val="24"/>
        </w:rPr>
        <w:t>Инструкция разработана: ФБУН «ГНЦ прикладной микробиологии и биотехнологии» Роспотребнадзора (В.Д. Потапов, В.В. Кузин), ООО «</w:t>
      </w:r>
      <w:proofErr w:type="spellStart"/>
      <w:r w:rsidRPr="00FA623A">
        <w:rPr>
          <w:sz w:val="24"/>
        </w:rPr>
        <w:t>Полисепт</w:t>
      </w:r>
      <w:proofErr w:type="spellEnd"/>
      <w:r w:rsidRPr="00FA623A">
        <w:rPr>
          <w:sz w:val="24"/>
        </w:rPr>
        <w:t xml:space="preserve">», Россия (Т.В. Романова) </w:t>
      </w:r>
    </w:p>
    <w:p w:rsidR="00FC518C" w:rsidRPr="00AB444E" w:rsidRDefault="00FC518C" w:rsidP="00FC518C">
      <w:pPr>
        <w:pStyle w:val="a3"/>
        <w:rPr>
          <w:sz w:val="24"/>
          <w:szCs w:val="24"/>
        </w:rPr>
      </w:pPr>
    </w:p>
    <w:p w:rsidR="00FC518C" w:rsidRPr="00B64D5E" w:rsidRDefault="00FC518C" w:rsidP="00B64D5E">
      <w:pPr>
        <w:rPr>
          <w:b/>
          <w:caps/>
          <w:sz w:val="24"/>
        </w:rPr>
      </w:pPr>
      <w:r w:rsidRPr="00B64D5E">
        <w:rPr>
          <w:b/>
          <w:caps/>
          <w:sz w:val="24"/>
        </w:rPr>
        <w:t>1. ОБЩИЕ СВЕДЕНИЯ.</w:t>
      </w:r>
    </w:p>
    <w:p w:rsidR="00FC518C" w:rsidRPr="00AB444E" w:rsidRDefault="00FC518C" w:rsidP="00FC518C">
      <w:pPr>
        <w:pStyle w:val="a3"/>
        <w:rPr>
          <w:sz w:val="24"/>
          <w:szCs w:val="24"/>
        </w:rPr>
      </w:pPr>
    </w:p>
    <w:p w:rsidR="00C762B0" w:rsidRPr="00B64D5E" w:rsidRDefault="00B64D5E" w:rsidP="00B64D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B64D5E">
        <w:rPr>
          <w:sz w:val="24"/>
        </w:rPr>
        <w:t xml:space="preserve">1.1. </w:t>
      </w:r>
      <w:proofErr w:type="gramStart"/>
      <w:r w:rsidR="00452525" w:rsidRPr="00B64D5E">
        <w:rPr>
          <w:sz w:val="24"/>
        </w:rPr>
        <w:t>Средство «</w:t>
      </w:r>
      <w:proofErr w:type="spellStart"/>
      <w:r w:rsidR="00452525">
        <w:rPr>
          <w:sz w:val="24"/>
        </w:rPr>
        <w:t>Чистодез</w:t>
      </w:r>
      <w:proofErr w:type="spellEnd"/>
      <w:r w:rsidR="00452525">
        <w:rPr>
          <w:sz w:val="24"/>
        </w:rPr>
        <w:t xml:space="preserve"> спрей»</w:t>
      </w:r>
      <w:r w:rsidR="00452525" w:rsidRPr="00B64D5E">
        <w:rPr>
          <w:sz w:val="24"/>
        </w:rPr>
        <w:t xml:space="preserve"> представляет собой </w:t>
      </w:r>
      <w:r w:rsidR="00452525">
        <w:rPr>
          <w:sz w:val="24"/>
        </w:rPr>
        <w:t>готовую к применению</w:t>
      </w:r>
      <w:r w:rsidR="00452525" w:rsidRPr="00B64D5E">
        <w:rPr>
          <w:sz w:val="24"/>
        </w:rPr>
        <w:t xml:space="preserve"> прозрачн</w:t>
      </w:r>
      <w:r w:rsidR="00452525">
        <w:rPr>
          <w:sz w:val="24"/>
        </w:rPr>
        <w:t>ую</w:t>
      </w:r>
      <w:r w:rsidR="00452525" w:rsidRPr="00B64D5E">
        <w:rPr>
          <w:sz w:val="24"/>
        </w:rPr>
        <w:t xml:space="preserve"> бесцветн</w:t>
      </w:r>
      <w:r w:rsidR="00452525">
        <w:rPr>
          <w:sz w:val="24"/>
        </w:rPr>
        <w:t>ую</w:t>
      </w:r>
      <w:r w:rsidR="00452525" w:rsidRPr="00B64D5E">
        <w:rPr>
          <w:sz w:val="24"/>
        </w:rPr>
        <w:t xml:space="preserve"> жидкост</w:t>
      </w:r>
      <w:r w:rsidR="00452525">
        <w:rPr>
          <w:sz w:val="24"/>
        </w:rPr>
        <w:t>ь</w:t>
      </w:r>
      <w:r w:rsidR="00452525" w:rsidRPr="00B64D5E">
        <w:rPr>
          <w:sz w:val="24"/>
        </w:rPr>
        <w:t xml:space="preserve"> </w:t>
      </w:r>
      <w:r w:rsidR="00452525">
        <w:rPr>
          <w:sz w:val="24"/>
        </w:rPr>
        <w:t xml:space="preserve">от бесцветного до желтого цвета </w:t>
      </w:r>
      <w:r w:rsidR="00452525" w:rsidRPr="00B64D5E">
        <w:rPr>
          <w:sz w:val="24"/>
        </w:rPr>
        <w:t>со слабым специфическим запахом</w:t>
      </w:r>
      <w:r w:rsidR="00452525">
        <w:rPr>
          <w:sz w:val="24"/>
        </w:rPr>
        <w:t xml:space="preserve"> или с запахом отдушки</w:t>
      </w:r>
      <w:r w:rsidR="00C762B0" w:rsidRPr="00B64D5E">
        <w:rPr>
          <w:sz w:val="24"/>
        </w:rPr>
        <w:t>.</w:t>
      </w:r>
      <w:proofErr w:type="gramEnd"/>
      <w:r w:rsidR="00C762B0" w:rsidRPr="00B64D5E">
        <w:rPr>
          <w:sz w:val="24"/>
        </w:rPr>
        <w:t xml:space="preserve"> В качестве действующих веществ содержит комплекс четвертичных аммониевых соединений (</w:t>
      </w:r>
      <w:r w:rsidR="001046B4">
        <w:rPr>
          <w:sz w:val="24"/>
        </w:rPr>
        <w:t>ЧАС</w:t>
      </w:r>
      <w:r w:rsidR="00C762B0" w:rsidRPr="00B64D5E">
        <w:rPr>
          <w:sz w:val="24"/>
        </w:rPr>
        <w:t>) - 0,</w:t>
      </w:r>
      <w:r w:rsidR="003D71AD">
        <w:rPr>
          <w:sz w:val="24"/>
        </w:rPr>
        <w:t>3</w:t>
      </w:r>
      <w:r w:rsidR="00C762B0" w:rsidRPr="00B64D5E">
        <w:rPr>
          <w:sz w:val="24"/>
        </w:rPr>
        <w:t xml:space="preserve">%, </w:t>
      </w:r>
      <w:proofErr w:type="spellStart"/>
      <w:r w:rsidR="001046B4">
        <w:rPr>
          <w:sz w:val="24"/>
        </w:rPr>
        <w:t>полигексаметиленгуанидин</w:t>
      </w:r>
      <w:proofErr w:type="spellEnd"/>
      <w:r w:rsidR="001046B4" w:rsidRPr="006820FB">
        <w:rPr>
          <w:sz w:val="24"/>
        </w:rPr>
        <w:t xml:space="preserve"> гидрохлорид (ПГМГ) – </w:t>
      </w:r>
      <w:r w:rsidR="001046B4">
        <w:rPr>
          <w:sz w:val="24"/>
        </w:rPr>
        <w:t>0,04</w:t>
      </w:r>
      <w:r w:rsidR="001046B4" w:rsidRPr="006820FB">
        <w:rPr>
          <w:sz w:val="24"/>
        </w:rPr>
        <w:t>%, а также вспомогательные компоненты (</w:t>
      </w:r>
      <w:proofErr w:type="spellStart"/>
      <w:r w:rsidR="001046B4" w:rsidRPr="006820FB">
        <w:rPr>
          <w:sz w:val="24"/>
        </w:rPr>
        <w:t>ПАВы</w:t>
      </w:r>
      <w:proofErr w:type="spellEnd"/>
      <w:r w:rsidR="001046B4" w:rsidRPr="006820FB">
        <w:rPr>
          <w:sz w:val="24"/>
        </w:rPr>
        <w:t xml:space="preserve">, синергисты </w:t>
      </w:r>
      <w:proofErr w:type="spellStart"/>
      <w:r w:rsidR="001046B4" w:rsidRPr="006820FB">
        <w:rPr>
          <w:sz w:val="24"/>
        </w:rPr>
        <w:t>биоцидов</w:t>
      </w:r>
      <w:proofErr w:type="spellEnd"/>
      <w:r w:rsidR="001046B4" w:rsidRPr="006820FB">
        <w:rPr>
          <w:sz w:val="24"/>
        </w:rPr>
        <w:t>, ингибитор коррозии и пр.)</w:t>
      </w:r>
      <w:r w:rsidR="00C762B0" w:rsidRPr="00B64D5E">
        <w:rPr>
          <w:sz w:val="24"/>
        </w:rPr>
        <w:t>; рН средства - 7,0.</w:t>
      </w:r>
    </w:p>
    <w:p w:rsidR="004D2EF5" w:rsidRDefault="004D2EF5" w:rsidP="00B64D5E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D1526F">
        <w:rPr>
          <w:sz w:val="24"/>
        </w:rPr>
        <w:t>Выпускается во флаконах</w:t>
      </w:r>
      <w:r>
        <w:rPr>
          <w:sz w:val="24"/>
        </w:rPr>
        <w:t xml:space="preserve"> </w:t>
      </w:r>
      <w:r w:rsidRPr="00D1526F">
        <w:rPr>
          <w:sz w:val="24"/>
        </w:rPr>
        <w:t>емкостью от 0,</w:t>
      </w:r>
      <w:r>
        <w:rPr>
          <w:sz w:val="24"/>
        </w:rPr>
        <w:t>05</w:t>
      </w:r>
      <w:r w:rsidRPr="00D1526F">
        <w:rPr>
          <w:sz w:val="24"/>
        </w:rPr>
        <w:t xml:space="preserve"> до 1,0 дм</w:t>
      </w:r>
      <w:r w:rsidRPr="00D1526F">
        <w:rPr>
          <w:sz w:val="24"/>
          <w:vertAlign w:val="superscript"/>
        </w:rPr>
        <w:t>3</w:t>
      </w:r>
      <w:r>
        <w:rPr>
          <w:sz w:val="24"/>
        </w:rPr>
        <w:t>, в том числе</w:t>
      </w:r>
      <w:r w:rsidRPr="00D1526F">
        <w:rPr>
          <w:sz w:val="24"/>
        </w:rPr>
        <w:t xml:space="preserve"> с </w:t>
      </w:r>
      <w:r>
        <w:rPr>
          <w:sz w:val="24"/>
        </w:rPr>
        <w:t>насадками-распылителями (курковыми или кнопочными)</w:t>
      </w:r>
      <w:r w:rsidRPr="00D1526F">
        <w:rPr>
          <w:sz w:val="24"/>
        </w:rPr>
        <w:t xml:space="preserve">; канистрах от </w:t>
      </w:r>
      <w:r>
        <w:rPr>
          <w:sz w:val="24"/>
        </w:rPr>
        <w:t>1</w:t>
      </w:r>
      <w:r w:rsidRPr="00D1526F">
        <w:rPr>
          <w:sz w:val="24"/>
        </w:rPr>
        <w:t xml:space="preserve"> до 50 дм</w:t>
      </w:r>
      <w:r w:rsidRPr="00D1526F">
        <w:rPr>
          <w:sz w:val="24"/>
          <w:vertAlign w:val="superscript"/>
        </w:rPr>
        <w:t>3</w:t>
      </w:r>
      <w:r w:rsidRPr="00D1526F">
        <w:rPr>
          <w:sz w:val="24"/>
        </w:rPr>
        <w:t xml:space="preserve">; бочках от 50 </w:t>
      </w:r>
      <w:proofErr w:type="gramStart"/>
      <w:r w:rsidRPr="00D1526F">
        <w:rPr>
          <w:sz w:val="24"/>
        </w:rPr>
        <w:t>до</w:t>
      </w:r>
      <w:proofErr w:type="gramEnd"/>
      <w:r w:rsidRPr="00D1526F">
        <w:rPr>
          <w:sz w:val="24"/>
        </w:rPr>
        <w:t xml:space="preserve"> 200 дм</w:t>
      </w:r>
      <w:r w:rsidRPr="00D1526F">
        <w:rPr>
          <w:sz w:val="24"/>
          <w:vertAlign w:val="superscript"/>
        </w:rPr>
        <w:t>3</w:t>
      </w:r>
      <w:r w:rsidRPr="00D1526F">
        <w:rPr>
          <w:sz w:val="24"/>
        </w:rPr>
        <w:t xml:space="preserve"> </w:t>
      </w:r>
      <w:proofErr w:type="gramStart"/>
      <w:r w:rsidRPr="00D1526F">
        <w:rPr>
          <w:sz w:val="24"/>
        </w:rPr>
        <w:t>из</w:t>
      </w:r>
      <w:proofErr w:type="gramEnd"/>
      <w:r w:rsidRPr="00D1526F">
        <w:rPr>
          <w:sz w:val="24"/>
        </w:rPr>
        <w:t xml:space="preserve"> полимерных материалов или другой таре </w:t>
      </w:r>
      <w:r w:rsidR="00470720" w:rsidRPr="00D1526F">
        <w:rPr>
          <w:sz w:val="24"/>
        </w:rPr>
        <w:t xml:space="preserve">по </w:t>
      </w:r>
      <w:r w:rsidR="00470720">
        <w:rPr>
          <w:sz w:val="24"/>
        </w:rPr>
        <w:t>согласованию с заказчиком</w:t>
      </w:r>
      <w:r w:rsidRPr="00D1526F">
        <w:rPr>
          <w:b/>
          <w:sz w:val="24"/>
        </w:rPr>
        <w:t>.</w:t>
      </w:r>
      <w:r w:rsidRPr="00D1526F">
        <w:rPr>
          <w:sz w:val="24"/>
        </w:rPr>
        <w:t xml:space="preserve"> </w:t>
      </w:r>
    </w:p>
    <w:p w:rsidR="004D2EF5" w:rsidRPr="00D1526F" w:rsidRDefault="004D2EF5" w:rsidP="004D2EF5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Срок годности средства – 5 лет</w:t>
      </w:r>
      <w:r w:rsidRPr="00D1526F">
        <w:rPr>
          <w:sz w:val="24"/>
        </w:rPr>
        <w:t>.</w:t>
      </w:r>
    </w:p>
    <w:p w:rsidR="004D2EF5" w:rsidRPr="00B64D5E" w:rsidRDefault="004D2EF5" w:rsidP="004D2EF5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B64D5E">
        <w:rPr>
          <w:sz w:val="24"/>
        </w:rPr>
        <w:t xml:space="preserve">1.2. </w:t>
      </w:r>
      <w:proofErr w:type="gramStart"/>
      <w:r w:rsidRPr="00B64D5E">
        <w:rPr>
          <w:sz w:val="24"/>
        </w:rPr>
        <w:t>Средство «</w:t>
      </w:r>
      <w:proofErr w:type="spellStart"/>
      <w:r>
        <w:rPr>
          <w:sz w:val="24"/>
        </w:rPr>
        <w:t>Чистодез</w:t>
      </w:r>
      <w:proofErr w:type="spellEnd"/>
      <w:r>
        <w:rPr>
          <w:sz w:val="24"/>
        </w:rPr>
        <w:t xml:space="preserve"> спрей»</w:t>
      </w:r>
      <w:r w:rsidRPr="00B64D5E">
        <w:rPr>
          <w:sz w:val="24"/>
        </w:rPr>
        <w:t xml:space="preserve"> </w:t>
      </w:r>
      <w:r w:rsidR="00E97CBC" w:rsidRPr="00AB444E">
        <w:rPr>
          <w:sz w:val="24"/>
        </w:rPr>
        <w:t>обладает антимикробным действием в отношении грамотрицательных и грамположительных бактерий (</w:t>
      </w:r>
      <w:r w:rsidR="00E97CBC">
        <w:rPr>
          <w:sz w:val="24"/>
        </w:rPr>
        <w:t>включая возбудителей внутрибольничных инфекций, кроме возбудителей туберкулеза)</w:t>
      </w:r>
      <w:r w:rsidR="00E97CBC" w:rsidRPr="00AB444E">
        <w:rPr>
          <w:sz w:val="24"/>
        </w:rPr>
        <w:t xml:space="preserve">, вирусов </w:t>
      </w:r>
      <w:r w:rsidR="00E97CBC" w:rsidRPr="009F1976">
        <w:rPr>
          <w:sz w:val="24"/>
        </w:rPr>
        <w:t xml:space="preserve">(в отношении всех известных вирусов, патогенных для человека, в том числе вирусов Коксаки, ЕСНО, полиомиелита, энтеральных и парентеральных гепатитов, </w:t>
      </w:r>
      <w:proofErr w:type="spellStart"/>
      <w:r w:rsidR="00E97CBC" w:rsidRPr="009F1976">
        <w:rPr>
          <w:sz w:val="24"/>
        </w:rPr>
        <w:t>ротавирусов</w:t>
      </w:r>
      <w:proofErr w:type="spellEnd"/>
      <w:r w:rsidR="00E97CBC" w:rsidRPr="009F1976">
        <w:rPr>
          <w:sz w:val="24"/>
        </w:rPr>
        <w:t xml:space="preserve">, </w:t>
      </w:r>
      <w:proofErr w:type="spellStart"/>
      <w:r w:rsidR="00E97CBC" w:rsidRPr="009F1976">
        <w:rPr>
          <w:sz w:val="24"/>
        </w:rPr>
        <w:t>норовирусов</w:t>
      </w:r>
      <w:proofErr w:type="spellEnd"/>
      <w:r w:rsidR="00E97CBC" w:rsidRPr="009F1976">
        <w:rPr>
          <w:sz w:val="24"/>
        </w:rPr>
        <w:t xml:space="preserve">, </w:t>
      </w:r>
      <w:r w:rsidR="00F253CB">
        <w:rPr>
          <w:sz w:val="24"/>
        </w:rPr>
        <w:t>коронавирусов</w:t>
      </w:r>
      <w:r w:rsidR="00F253CB">
        <w:rPr>
          <w:sz w:val="24"/>
        </w:rPr>
        <w:t xml:space="preserve">, </w:t>
      </w:r>
      <w:bookmarkStart w:id="0" w:name="_GoBack"/>
      <w:bookmarkEnd w:id="0"/>
      <w:proofErr w:type="spellStart"/>
      <w:r w:rsidR="00E97CBC" w:rsidRPr="009F1976">
        <w:rPr>
          <w:sz w:val="24"/>
        </w:rPr>
        <w:t>энтеровирусов</w:t>
      </w:r>
      <w:proofErr w:type="spellEnd"/>
      <w:r w:rsidR="00E97CBC" w:rsidRPr="009F1976">
        <w:rPr>
          <w:sz w:val="24"/>
        </w:rPr>
        <w:t xml:space="preserve">, ВИЧ, возбудителей ОРВИ, герпеса, цитомегалии, гриппа, в т.ч. H5NI, HINI, «атипичной» пневмонии, </w:t>
      </w:r>
      <w:proofErr w:type="spellStart"/>
      <w:r w:rsidR="00E97CBC" w:rsidRPr="009F1976">
        <w:rPr>
          <w:sz w:val="24"/>
        </w:rPr>
        <w:t>парагриппа</w:t>
      </w:r>
      <w:proofErr w:type="spellEnd"/>
      <w:r w:rsidR="00E97CBC" w:rsidRPr="009F1976">
        <w:rPr>
          <w:sz w:val="24"/>
        </w:rPr>
        <w:t>, аденовирусов и др</w:t>
      </w:r>
      <w:proofErr w:type="gramEnd"/>
      <w:r w:rsidR="00E97CBC" w:rsidRPr="009F1976">
        <w:rPr>
          <w:sz w:val="24"/>
        </w:rPr>
        <w:t>.),</w:t>
      </w:r>
      <w:r w:rsidR="00E97CBC">
        <w:rPr>
          <w:sz w:val="24"/>
        </w:rPr>
        <w:t xml:space="preserve"> </w:t>
      </w:r>
      <w:proofErr w:type="gramStart"/>
      <w:r w:rsidR="00E97CBC" w:rsidRPr="00AB444E">
        <w:rPr>
          <w:sz w:val="24"/>
        </w:rPr>
        <w:t>грибов</w:t>
      </w:r>
      <w:proofErr w:type="gramEnd"/>
      <w:r w:rsidR="00E97CBC" w:rsidRPr="00AB444E">
        <w:rPr>
          <w:sz w:val="24"/>
        </w:rPr>
        <w:t xml:space="preserve"> рода Кандида, </w:t>
      </w:r>
      <w:r w:rsidR="00E97CBC">
        <w:rPr>
          <w:sz w:val="24"/>
        </w:rPr>
        <w:t>дерматофитов.</w:t>
      </w:r>
    </w:p>
    <w:p w:rsidR="004D2EF5" w:rsidRDefault="004D2EF5" w:rsidP="004D2EF5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Средство хорошо совместимо с </w:t>
      </w:r>
      <w:r w:rsidRPr="00774514">
        <w:rPr>
          <w:sz w:val="24"/>
        </w:rPr>
        <w:t>различными поверхностями, не порт</w:t>
      </w:r>
      <w:r>
        <w:rPr>
          <w:sz w:val="24"/>
        </w:rPr>
        <w:t>и</w:t>
      </w:r>
      <w:r w:rsidRPr="00774514">
        <w:rPr>
          <w:sz w:val="24"/>
        </w:rPr>
        <w:t>т обрабатываемые объекты, не обесцвечива</w:t>
      </w:r>
      <w:r>
        <w:rPr>
          <w:sz w:val="24"/>
        </w:rPr>
        <w:t>е</w:t>
      </w:r>
      <w:r w:rsidRPr="00774514">
        <w:rPr>
          <w:sz w:val="24"/>
        </w:rPr>
        <w:t>т ткани, не фиксиру</w:t>
      </w:r>
      <w:r>
        <w:rPr>
          <w:sz w:val="24"/>
        </w:rPr>
        <w:t>е</w:t>
      </w:r>
      <w:r w:rsidRPr="00774514">
        <w:rPr>
          <w:sz w:val="24"/>
        </w:rPr>
        <w:t>т органические загрязнения, не вызыва</w:t>
      </w:r>
      <w:r>
        <w:rPr>
          <w:sz w:val="24"/>
        </w:rPr>
        <w:t>е</w:t>
      </w:r>
      <w:r w:rsidRPr="00774514">
        <w:rPr>
          <w:sz w:val="24"/>
        </w:rPr>
        <w:t>т коррозии металлов</w:t>
      </w:r>
      <w:r>
        <w:rPr>
          <w:sz w:val="24"/>
        </w:rPr>
        <w:t>.</w:t>
      </w:r>
    </w:p>
    <w:p w:rsidR="004D2EF5" w:rsidRDefault="004D2EF5" w:rsidP="004D2EF5">
      <w:pPr>
        <w:shd w:val="clear" w:color="auto" w:fill="FFFFFF"/>
        <w:ind w:firstLine="709"/>
        <w:jc w:val="both"/>
        <w:rPr>
          <w:sz w:val="24"/>
        </w:rPr>
      </w:pPr>
      <w:r w:rsidRPr="00774514">
        <w:rPr>
          <w:sz w:val="24"/>
        </w:rPr>
        <w:t xml:space="preserve">Средство сохраняет свои свойства после </w:t>
      </w:r>
      <w:r>
        <w:rPr>
          <w:sz w:val="24"/>
        </w:rPr>
        <w:t>замораживания</w:t>
      </w:r>
      <w:r w:rsidRPr="00774514">
        <w:rPr>
          <w:sz w:val="24"/>
        </w:rPr>
        <w:t xml:space="preserve"> и последующего оттаивания. </w:t>
      </w:r>
    </w:p>
    <w:p w:rsidR="004D2EF5" w:rsidRDefault="004D2EF5" w:rsidP="004D2EF5">
      <w:pPr>
        <w:shd w:val="clear" w:color="auto" w:fill="FFFFFF"/>
        <w:ind w:firstLine="709"/>
        <w:jc w:val="both"/>
        <w:rPr>
          <w:sz w:val="24"/>
        </w:rPr>
      </w:pPr>
      <w:r w:rsidRPr="00774514">
        <w:rPr>
          <w:sz w:val="24"/>
        </w:rPr>
        <w:t>Средство несовместимо с мылами и анионными поверхностно-активными веществами.</w:t>
      </w:r>
    </w:p>
    <w:p w:rsidR="004D2EF5" w:rsidRPr="00B64D5E" w:rsidRDefault="004D2EF5" w:rsidP="004D2EF5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B64D5E">
        <w:rPr>
          <w:sz w:val="24"/>
        </w:rPr>
        <w:t xml:space="preserve">1.3. </w:t>
      </w:r>
      <w:proofErr w:type="gramStart"/>
      <w:r w:rsidRPr="00B64D5E">
        <w:rPr>
          <w:sz w:val="24"/>
        </w:rPr>
        <w:t>Средство «</w:t>
      </w:r>
      <w:proofErr w:type="spellStart"/>
      <w:r>
        <w:rPr>
          <w:sz w:val="24"/>
        </w:rPr>
        <w:t>Чистодез</w:t>
      </w:r>
      <w:proofErr w:type="spellEnd"/>
      <w:r>
        <w:rPr>
          <w:sz w:val="24"/>
        </w:rPr>
        <w:t xml:space="preserve"> спрей»</w:t>
      </w:r>
      <w:r w:rsidRPr="00B64D5E">
        <w:rPr>
          <w:sz w:val="24"/>
        </w:rPr>
        <w:t xml:space="preserve"> </w:t>
      </w:r>
      <w:r w:rsidR="0086425C">
        <w:rPr>
          <w:sz w:val="24"/>
        </w:rPr>
        <w:t>п</w:t>
      </w:r>
      <w:r w:rsidRPr="00B64D5E">
        <w:rPr>
          <w:sz w:val="24"/>
        </w:rPr>
        <w:t>о параметрам острой токсичности при введении в желудок и на кожу относится к 4 классу малоопасных веществ (ГОСТ 12.1.007-76); при парентеральном введении относ</w:t>
      </w:r>
      <w:r w:rsidR="00835676">
        <w:rPr>
          <w:sz w:val="24"/>
        </w:rPr>
        <w:t>и</w:t>
      </w:r>
      <w:r w:rsidRPr="00B64D5E">
        <w:rPr>
          <w:sz w:val="24"/>
        </w:rPr>
        <w:t>тся к 5 классу практически нетоксичных веществ по классификации К.К.Сидорова; пары средства в насыщающих концентрациях по степени летучести мало опасны (4 класс опасности).</w:t>
      </w:r>
      <w:proofErr w:type="gramEnd"/>
      <w:r w:rsidRPr="00B64D5E">
        <w:rPr>
          <w:sz w:val="24"/>
        </w:rPr>
        <w:t xml:space="preserve"> Средство не обладает местно-раздражающим</w:t>
      </w:r>
      <w:r>
        <w:rPr>
          <w:sz w:val="24"/>
        </w:rPr>
        <w:t>, кожно-резорбтивным и сенсибилизирующим действием;</w:t>
      </w:r>
      <w:r w:rsidRPr="00B64D5E">
        <w:rPr>
          <w:sz w:val="24"/>
        </w:rPr>
        <w:t xml:space="preserve"> оказывает слабое раздражающее действие на слизистые оболочки глаз. </w:t>
      </w:r>
      <w:r w:rsidRPr="00D1526F">
        <w:rPr>
          <w:sz w:val="24"/>
        </w:rPr>
        <w:t>При ингаляционном воздействии в виде аэрозоля и паров в норме расхода относится к 4 классу мало опасных соединений.</w:t>
      </w:r>
    </w:p>
    <w:p w:rsidR="004D2EF5" w:rsidRDefault="004D2EF5" w:rsidP="004D2EF5">
      <w:pPr>
        <w:ind w:firstLine="709"/>
        <w:jc w:val="both"/>
        <w:rPr>
          <w:sz w:val="24"/>
        </w:rPr>
      </w:pPr>
      <w:r w:rsidRPr="00C15D71">
        <w:rPr>
          <w:sz w:val="24"/>
        </w:rPr>
        <w:t xml:space="preserve">ПДК в воздухе рабочей зоны действующих веществ: </w:t>
      </w:r>
    </w:p>
    <w:p w:rsidR="004D2EF5" w:rsidRPr="00C15D71" w:rsidRDefault="004D2EF5" w:rsidP="004D2EF5">
      <w:pPr>
        <w:ind w:firstLine="709"/>
        <w:jc w:val="both"/>
        <w:rPr>
          <w:sz w:val="24"/>
        </w:rPr>
      </w:pPr>
      <w:r w:rsidRPr="00C15D71">
        <w:rPr>
          <w:sz w:val="24"/>
        </w:rPr>
        <w:t>ЧАС – 1,0 мг/м</w:t>
      </w:r>
      <w:r w:rsidRPr="00C15D71">
        <w:rPr>
          <w:sz w:val="24"/>
          <w:vertAlign w:val="superscript"/>
        </w:rPr>
        <w:t>3</w:t>
      </w:r>
      <w:r w:rsidRPr="00C15D71">
        <w:rPr>
          <w:sz w:val="24"/>
        </w:rPr>
        <w:t xml:space="preserve"> (аэрозоль, 2 класс опасности); </w:t>
      </w:r>
      <w:proofErr w:type="spellStart"/>
      <w:r w:rsidRPr="00C15D71">
        <w:rPr>
          <w:color w:val="000000"/>
          <w:kern w:val="28"/>
          <w:sz w:val="24"/>
        </w:rPr>
        <w:t>полигексаметиленгуанидина</w:t>
      </w:r>
      <w:proofErr w:type="spellEnd"/>
      <w:r w:rsidRPr="00C15D71">
        <w:rPr>
          <w:color w:val="000000"/>
          <w:kern w:val="28"/>
          <w:sz w:val="24"/>
        </w:rPr>
        <w:t xml:space="preserve"> гидрохлорида – 2,0 </w:t>
      </w:r>
      <w:r w:rsidRPr="00C15D71">
        <w:rPr>
          <w:sz w:val="24"/>
        </w:rPr>
        <w:t>мг/м</w:t>
      </w:r>
      <w:r w:rsidRPr="00C15D71">
        <w:rPr>
          <w:sz w:val="24"/>
          <w:vertAlign w:val="superscript"/>
        </w:rPr>
        <w:t>3</w:t>
      </w:r>
      <w:r w:rsidRPr="00C15D71">
        <w:rPr>
          <w:sz w:val="24"/>
        </w:rPr>
        <w:t xml:space="preserve"> (аэрозоль, 3 класс опасности).</w:t>
      </w:r>
    </w:p>
    <w:p w:rsidR="00214CCA" w:rsidRPr="00CA1894" w:rsidRDefault="00C762B0" w:rsidP="00214C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14CCA">
        <w:rPr>
          <w:sz w:val="24"/>
        </w:rPr>
        <w:t xml:space="preserve">1.4. </w:t>
      </w:r>
      <w:proofErr w:type="gramStart"/>
      <w:r w:rsidRPr="00214CCA">
        <w:rPr>
          <w:sz w:val="24"/>
        </w:rPr>
        <w:t>Средство «</w:t>
      </w:r>
      <w:proofErr w:type="spellStart"/>
      <w:r w:rsidR="007A26B1" w:rsidRPr="00214CCA">
        <w:rPr>
          <w:sz w:val="24"/>
        </w:rPr>
        <w:t>Чистодез</w:t>
      </w:r>
      <w:proofErr w:type="spellEnd"/>
      <w:r w:rsidR="007A26B1" w:rsidRPr="00214CCA">
        <w:rPr>
          <w:sz w:val="24"/>
        </w:rPr>
        <w:t xml:space="preserve"> спрей»</w:t>
      </w:r>
      <w:r w:rsidRPr="00214CCA">
        <w:rPr>
          <w:sz w:val="24"/>
        </w:rPr>
        <w:t xml:space="preserve"> предназначено </w:t>
      </w:r>
      <w:r w:rsidR="00214CCA" w:rsidRPr="00214CCA">
        <w:rPr>
          <w:rStyle w:val="FontStyle18"/>
          <w:sz w:val="24"/>
          <w:szCs w:val="24"/>
        </w:rPr>
        <w:t xml:space="preserve">для </w:t>
      </w:r>
      <w:r w:rsidR="00214CCA" w:rsidRPr="00214CCA">
        <w:rPr>
          <w:sz w:val="24"/>
        </w:rPr>
        <w:t xml:space="preserve">профилактической дезинфекции в организациях коммунально-бытового назначения, оказывающих парикмахерские и косметические услуги, гостиницах, общежитиях, санпропускниках, банях, саунах, прачечных, общественных туалетах,  предприятиях общественного питания, торговли, на потребительских рынках, </w:t>
      </w:r>
      <w:r w:rsidR="004D2EF5" w:rsidRPr="00683027">
        <w:rPr>
          <w:sz w:val="24"/>
        </w:rPr>
        <w:t>в образовательных учреждениях (детские сады, школы и пр.)</w:t>
      </w:r>
      <w:r w:rsidR="0091679A">
        <w:rPr>
          <w:sz w:val="24"/>
        </w:rPr>
        <w:t xml:space="preserve">, </w:t>
      </w:r>
      <w:r w:rsidR="00214CCA" w:rsidRPr="00214CCA">
        <w:rPr>
          <w:sz w:val="24"/>
        </w:rPr>
        <w:t>в учреждениях</w:t>
      </w:r>
      <w:r w:rsidR="0091679A">
        <w:rPr>
          <w:sz w:val="24"/>
        </w:rPr>
        <w:t xml:space="preserve"> социального обеспечения,</w:t>
      </w:r>
      <w:r w:rsidR="00214CCA" w:rsidRPr="00214CCA">
        <w:rPr>
          <w:sz w:val="24"/>
        </w:rPr>
        <w:t xml:space="preserve"> культуры, отдыха, спорта (бассейны, спортивные и культурно-оздоровительные комплексы, кинотеатры, офисы</w:t>
      </w:r>
      <w:r w:rsidR="0091679A">
        <w:rPr>
          <w:sz w:val="24"/>
        </w:rPr>
        <w:t>, библиотеки и др.</w:t>
      </w:r>
      <w:r w:rsidR="00214CCA" w:rsidRPr="00214CCA">
        <w:rPr>
          <w:sz w:val="24"/>
        </w:rPr>
        <w:t xml:space="preserve">), </w:t>
      </w:r>
      <w:r w:rsidR="00214CCA" w:rsidRPr="00214CCA">
        <w:rPr>
          <w:sz w:val="24"/>
        </w:rPr>
        <w:lastRenderedPageBreak/>
        <w:t>объектах  тр</w:t>
      </w:r>
      <w:r w:rsidR="001B019D">
        <w:rPr>
          <w:sz w:val="24"/>
        </w:rPr>
        <w:t>анспорта, в т</w:t>
      </w:r>
      <w:proofErr w:type="gramEnd"/>
      <w:r w:rsidR="001B019D">
        <w:rPr>
          <w:sz w:val="24"/>
        </w:rPr>
        <w:t xml:space="preserve">.ч. автотранспорт </w:t>
      </w:r>
      <w:r w:rsidR="00214CCA" w:rsidRPr="00214CCA">
        <w:rPr>
          <w:sz w:val="24"/>
        </w:rPr>
        <w:t>по перевозке пищевых продуктов, населением в быту</w:t>
      </w:r>
      <w:r w:rsidR="00214CCA" w:rsidRPr="00CA1894">
        <w:t xml:space="preserve"> </w:t>
      </w:r>
      <w:r w:rsidR="0091679A" w:rsidRPr="00CA1894">
        <w:rPr>
          <w:sz w:val="24"/>
        </w:rPr>
        <w:t>для</w:t>
      </w:r>
      <w:r w:rsidR="00214CCA" w:rsidRPr="00CA1894">
        <w:rPr>
          <w:sz w:val="24"/>
        </w:rPr>
        <w:t xml:space="preserve"> очистки и дезинфекции</w:t>
      </w:r>
      <w:r w:rsidR="00385528">
        <w:rPr>
          <w:sz w:val="24"/>
        </w:rPr>
        <w:t xml:space="preserve"> объектов, в том числе с биологическими загрязнениями</w:t>
      </w:r>
      <w:r w:rsidR="0091679A" w:rsidRPr="00CA1894">
        <w:rPr>
          <w:sz w:val="24"/>
        </w:rPr>
        <w:t>:</w:t>
      </w:r>
    </w:p>
    <w:p w:rsidR="0091679A" w:rsidRDefault="0091679A" w:rsidP="00CA1894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 w:rsidRPr="00CA1894">
        <w:rPr>
          <w:sz w:val="24"/>
        </w:rPr>
        <w:t>поверхностей в помещениях</w:t>
      </w:r>
      <w:r w:rsidRPr="00683027">
        <w:rPr>
          <w:color w:val="000000"/>
          <w:sz w:val="24"/>
        </w:rPr>
        <w:t xml:space="preserve"> (</w:t>
      </w:r>
      <w:r>
        <w:rPr>
          <w:color w:val="000000"/>
          <w:sz w:val="24"/>
        </w:rPr>
        <w:t xml:space="preserve">стены, пол, подоконники, </w:t>
      </w:r>
      <w:r w:rsidRPr="00CA1894">
        <w:rPr>
          <w:color w:val="000000"/>
          <w:sz w:val="24"/>
        </w:rPr>
        <w:t>плинтуса,</w:t>
      </w:r>
      <w:r w:rsidRPr="00683027">
        <w:rPr>
          <w:color w:val="000000"/>
          <w:sz w:val="24"/>
        </w:rPr>
        <w:t xml:space="preserve"> двер</w:t>
      </w:r>
      <w:r>
        <w:rPr>
          <w:color w:val="000000"/>
          <w:sz w:val="24"/>
        </w:rPr>
        <w:t>и и двер</w:t>
      </w:r>
      <w:r w:rsidRPr="00683027">
        <w:rPr>
          <w:color w:val="000000"/>
          <w:sz w:val="24"/>
        </w:rPr>
        <w:t>ные, оконные ручки, выключатели</w:t>
      </w:r>
      <w:r>
        <w:rPr>
          <w:color w:val="000000"/>
          <w:sz w:val="24"/>
        </w:rPr>
        <w:t>,</w:t>
      </w:r>
      <w:r w:rsidRPr="007E12D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кнопки экстренного вызова и др.)</w:t>
      </w:r>
      <w:r w:rsidR="00CA1894" w:rsidRPr="00CA1894">
        <w:rPr>
          <w:color w:val="000000"/>
          <w:sz w:val="24"/>
        </w:rPr>
        <w:t xml:space="preserve"> из различных материалов (линолеум, кафельная и отделочная плитка, виниловые моющиеся обои, обои под покраску, пластиковые и металлические панели и др.)</w:t>
      </w:r>
      <w:r>
        <w:rPr>
          <w:color w:val="000000"/>
          <w:sz w:val="24"/>
        </w:rPr>
        <w:t>;</w:t>
      </w:r>
      <w:proofErr w:type="gramEnd"/>
    </w:p>
    <w:p w:rsidR="00CA1894" w:rsidRDefault="00CA1894" w:rsidP="00CA1894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предметов обстановки на объектах различного назначения (тумбочки, столы обеденные, журнальные, разделочные, </w:t>
      </w:r>
      <w:r w:rsidRPr="00A829E1">
        <w:rPr>
          <w:color w:val="000000"/>
          <w:sz w:val="24"/>
        </w:rPr>
        <w:t>кроват</w:t>
      </w:r>
      <w:r>
        <w:rPr>
          <w:color w:val="000000"/>
          <w:sz w:val="24"/>
        </w:rPr>
        <w:t>и</w:t>
      </w:r>
      <w:r w:rsidRPr="00A829E1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прикроватные столики и тумбочки, </w:t>
      </w:r>
      <w:r w:rsidRPr="00A829E1">
        <w:rPr>
          <w:color w:val="000000"/>
          <w:sz w:val="24"/>
        </w:rPr>
        <w:t>крес</w:t>
      </w:r>
      <w:r>
        <w:rPr>
          <w:color w:val="000000"/>
          <w:sz w:val="24"/>
        </w:rPr>
        <w:t>ла</w:t>
      </w:r>
      <w:r w:rsidRPr="00A829E1">
        <w:rPr>
          <w:color w:val="000000"/>
          <w:sz w:val="24"/>
        </w:rPr>
        <w:t xml:space="preserve">, </w:t>
      </w:r>
      <w:r w:rsidRPr="00D10AD3">
        <w:rPr>
          <w:color w:val="000000"/>
          <w:sz w:val="24"/>
        </w:rPr>
        <w:t>подголовники, подлокотники кресел;</w:t>
      </w:r>
      <w:r>
        <w:rPr>
          <w:color w:val="000000"/>
          <w:sz w:val="24"/>
        </w:rPr>
        <w:t xml:space="preserve"> туалетные полочки, солярии, лампы для соляриев, </w:t>
      </w:r>
      <w:r w:rsidRPr="00821552">
        <w:rPr>
          <w:color w:val="000000"/>
          <w:sz w:val="24"/>
        </w:rPr>
        <w:t>жалюз</w:t>
      </w:r>
      <w:r>
        <w:rPr>
          <w:color w:val="000000"/>
          <w:sz w:val="24"/>
        </w:rPr>
        <w:t>и</w:t>
      </w:r>
      <w:r w:rsidR="006D3220">
        <w:rPr>
          <w:color w:val="000000"/>
          <w:sz w:val="24"/>
        </w:rPr>
        <w:t>, радиаторов отопления</w:t>
      </w:r>
      <w:r>
        <w:rPr>
          <w:color w:val="000000"/>
          <w:sz w:val="24"/>
        </w:rPr>
        <w:t xml:space="preserve"> и др.) подголовники, подлокотники кресел</w:t>
      </w:r>
      <w:r w:rsidRPr="007E12D0">
        <w:rPr>
          <w:color w:val="000000"/>
          <w:sz w:val="24"/>
        </w:rPr>
        <w:t xml:space="preserve"> </w:t>
      </w:r>
      <w:r w:rsidRPr="00821552">
        <w:rPr>
          <w:color w:val="000000"/>
          <w:sz w:val="24"/>
        </w:rPr>
        <w:t>и т.п.</w:t>
      </w:r>
      <w:r>
        <w:rPr>
          <w:color w:val="000000"/>
          <w:sz w:val="24"/>
        </w:rPr>
        <w:t>)</w:t>
      </w:r>
      <w:r w:rsidRPr="00A829E1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мягкой мебели</w:t>
      </w:r>
      <w:r w:rsidR="006D3220">
        <w:rPr>
          <w:color w:val="000000"/>
          <w:sz w:val="24"/>
        </w:rPr>
        <w:t>,</w:t>
      </w:r>
      <w:r w:rsidR="006D3220" w:rsidRPr="006D3220">
        <w:rPr>
          <w:color w:val="000000"/>
          <w:sz w:val="24"/>
        </w:rPr>
        <w:t xml:space="preserve"> </w:t>
      </w:r>
      <w:r w:rsidR="006D3220" w:rsidRPr="00A829E1">
        <w:rPr>
          <w:color w:val="000000"/>
          <w:sz w:val="24"/>
        </w:rPr>
        <w:t>матрац</w:t>
      </w:r>
      <w:r w:rsidR="006D3220">
        <w:rPr>
          <w:color w:val="000000"/>
          <w:sz w:val="24"/>
        </w:rPr>
        <w:t>ев</w:t>
      </w:r>
      <w:r>
        <w:rPr>
          <w:color w:val="000000"/>
          <w:sz w:val="24"/>
        </w:rPr>
        <w:t xml:space="preserve">, напольных ковровых покрытий, обивочных тканей; </w:t>
      </w:r>
      <w:proofErr w:type="gramEnd"/>
    </w:p>
    <w:p w:rsidR="006D3220" w:rsidRDefault="006D3220" w:rsidP="006D322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поверхностей санитарно-технического оборудования, в т.ч. акриловых ванн;</w:t>
      </w:r>
    </w:p>
    <w:p w:rsidR="00385528" w:rsidRPr="006D3220" w:rsidRDefault="00385528" w:rsidP="00385528">
      <w:pPr>
        <w:pStyle w:val="af1"/>
        <w:numPr>
          <w:ilvl w:val="0"/>
          <w:numId w:val="5"/>
        </w:numPr>
        <w:jc w:val="both"/>
        <w:rPr>
          <w:sz w:val="24"/>
        </w:rPr>
      </w:pPr>
      <w:r w:rsidRPr="006D3220">
        <w:rPr>
          <w:sz w:val="24"/>
        </w:rPr>
        <w:t>ванн для ног, ванночек для рук, емкостей, лотков, клеенчатых чехлов;</w:t>
      </w:r>
    </w:p>
    <w:p w:rsidR="00385528" w:rsidRDefault="00385528" w:rsidP="00385528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резиновых и </w:t>
      </w:r>
      <w:r w:rsidRPr="00821552">
        <w:rPr>
          <w:color w:val="000000"/>
          <w:sz w:val="24"/>
        </w:rPr>
        <w:t>пластиковы</w:t>
      </w:r>
      <w:r>
        <w:rPr>
          <w:color w:val="000000"/>
          <w:sz w:val="24"/>
        </w:rPr>
        <w:t>х</w:t>
      </w:r>
      <w:r w:rsidRPr="00821552">
        <w:rPr>
          <w:color w:val="000000"/>
          <w:sz w:val="24"/>
        </w:rPr>
        <w:t xml:space="preserve"> коврик</w:t>
      </w:r>
      <w:r>
        <w:rPr>
          <w:color w:val="000000"/>
          <w:sz w:val="24"/>
        </w:rPr>
        <w:t>ов в бассейнах, банях саунах и других организациях;</w:t>
      </w:r>
    </w:p>
    <w:p w:rsidR="006D3220" w:rsidRDefault="006D3220" w:rsidP="006D322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A829E1">
        <w:rPr>
          <w:color w:val="000000"/>
          <w:sz w:val="24"/>
        </w:rPr>
        <w:t>поверхност</w:t>
      </w:r>
      <w:r>
        <w:rPr>
          <w:color w:val="000000"/>
          <w:sz w:val="24"/>
        </w:rPr>
        <w:t>ей</w:t>
      </w:r>
      <w:r w:rsidRPr="00A829E1">
        <w:rPr>
          <w:color w:val="000000"/>
          <w:sz w:val="24"/>
        </w:rPr>
        <w:t xml:space="preserve"> офисной техники</w:t>
      </w:r>
      <w:r>
        <w:rPr>
          <w:color w:val="000000"/>
          <w:sz w:val="24"/>
        </w:rPr>
        <w:t xml:space="preserve"> (</w:t>
      </w:r>
      <w:r w:rsidRPr="00D10AD3">
        <w:rPr>
          <w:color w:val="000000"/>
          <w:sz w:val="24"/>
        </w:rPr>
        <w:t>трубки телефонных аппаратов</w:t>
      </w:r>
      <w:r>
        <w:rPr>
          <w:color w:val="000000"/>
          <w:sz w:val="24"/>
        </w:rPr>
        <w:t xml:space="preserve">, </w:t>
      </w:r>
      <w:r w:rsidRPr="00D10AD3">
        <w:rPr>
          <w:color w:val="000000"/>
          <w:sz w:val="24"/>
        </w:rPr>
        <w:t>телефонные аппараты, мониторы, компьютерная клавиатура и др</w:t>
      </w:r>
      <w:r>
        <w:rPr>
          <w:color w:val="000000"/>
          <w:sz w:val="24"/>
        </w:rPr>
        <w:t>.);</w:t>
      </w:r>
      <w:r w:rsidRPr="00A829E1">
        <w:rPr>
          <w:color w:val="000000"/>
          <w:sz w:val="24"/>
        </w:rPr>
        <w:t xml:space="preserve"> </w:t>
      </w:r>
    </w:p>
    <w:p w:rsidR="006D3220" w:rsidRDefault="006D3220" w:rsidP="006D322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небольших по площади поверхностей матов, татами, площадок на спортивных объектах различных видов спорта при их контаминации биологическими загрязнениями (пот, кровь, слюна)</w:t>
      </w:r>
      <w:r w:rsidRPr="00821552">
        <w:rPr>
          <w:color w:val="000000"/>
          <w:sz w:val="24"/>
        </w:rPr>
        <w:t xml:space="preserve">; </w:t>
      </w:r>
    </w:p>
    <w:p w:rsidR="00385528" w:rsidRPr="00821552" w:rsidRDefault="00385528" w:rsidP="00385528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средств гигиены, игрушек, спортинвентаря</w:t>
      </w:r>
      <w:r w:rsidRPr="00821552">
        <w:rPr>
          <w:color w:val="000000"/>
          <w:sz w:val="24"/>
        </w:rPr>
        <w:t xml:space="preserve"> из непористых, гладких материалов (пластик, стекло, металл и др.); </w:t>
      </w:r>
    </w:p>
    <w:p w:rsidR="006D3220" w:rsidRPr="00A829E1" w:rsidRDefault="006D3220" w:rsidP="00CA1894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B12FE0">
        <w:rPr>
          <w:color w:val="000000"/>
          <w:sz w:val="24"/>
        </w:rPr>
        <w:t>обуви для профилактики грибковых заболеваний;</w:t>
      </w:r>
    </w:p>
    <w:p w:rsidR="006D3220" w:rsidRPr="00683027" w:rsidRDefault="006D3220" w:rsidP="006D322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683027">
        <w:rPr>
          <w:sz w:val="24"/>
        </w:rPr>
        <w:t>для применения населением в быту, в том числе очагах инфекционных заболеваний и при организации ухода за тяжелобольными и лежачими членами семьи в соответствии с потребительской этикеткой.</w:t>
      </w:r>
    </w:p>
    <w:p w:rsidR="00385528" w:rsidRDefault="00385528" w:rsidP="00C762B0">
      <w:pPr>
        <w:widowControl w:val="0"/>
        <w:autoSpaceDE w:val="0"/>
        <w:autoSpaceDN w:val="0"/>
        <w:adjustRightInd w:val="0"/>
        <w:rPr>
          <w:b/>
          <w:bCs/>
          <w:sz w:val="24"/>
        </w:rPr>
      </w:pPr>
    </w:p>
    <w:p w:rsidR="00C762B0" w:rsidRPr="00B64D5E" w:rsidRDefault="00C762B0" w:rsidP="00C762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</w:rPr>
      </w:pPr>
      <w:r w:rsidRPr="00B64D5E">
        <w:rPr>
          <w:b/>
          <w:bCs/>
          <w:sz w:val="24"/>
        </w:rPr>
        <w:t xml:space="preserve">2. </w:t>
      </w:r>
      <w:r w:rsidRPr="00B64D5E">
        <w:rPr>
          <w:rFonts w:ascii="Times New Roman CYR" w:hAnsi="Times New Roman CYR" w:cs="Times New Roman CYR"/>
          <w:b/>
          <w:bCs/>
          <w:sz w:val="24"/>
        </w:rPr>
        <w:t>ПРИМЕНЕНИЕ СРЕДСТВА</w:t>
      </w:r>
    </w:p>
    <w:p w:rsidR="00C762B0" w:rsidRPr="00B64D5E" w:rsidRDefault="00C762B0" w:rsidP="00C762B0">
      <w:pPr>
        <w:autoSpaceDE w:val="0"/>
        <w:autoSpaceDN w:val="0"/>
        <w:adjustRightInd w:val="0"/>
        <w:rPr>
          <w:sz w:val="24"/>
        </w:rPr>
      </w:pPr>
    </w:p>
    <w:p w:rsidR="00C762B0" w:rsidRPr="00FB7CA7" w:rsidRDefault="00C762B0" w:rsidP="00B64D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B7CA7">
        <w:rPr>
          <w:b/>
          <w:bCs/>
          <w:sz w:val="24"/>
        </w:rPr>
        <w:t xml:space="preserve">2.1. </w:t>
      </w:r>
      <w:r w:rsidRPr="00FB7CA7">
        <w:rPr>
          <w:sz w:val="24"/>
        </w:rPr>
        <w:t>Средство «</w:t>
      </w:r>
      <w:proofErr w:type="spellStart"/>
      <w:r w:rsidR="007A26B1" w:rsidRPr="00FB7CA7">
        <w:rPr>
          <w:sz w:val="24"/>
        </w:rPr>
        <w:t>Чистодез</w:t>
      </w:r>
      <w:proofErr w:type="spellEnd"/>
      <w:r w:rsidR="007A26B1" w:rsidRPr="00FB7CA7">
        <w:rPr>
          <w:sz w:val="24"/>
        </w:rPr>
        <w:t xml:space="preserve"> спрей»</w:t>
      </w:r>
      <w:r w:rsidRPr="00FB7CA7">
        <w:rPr>
          <w:sz w:val="24"/>
        </w:rPr>
        <w:t xml:space="preserve"> применяется для обеззараживания поверхностей и различных объектов способом протирания или орошения. Норма расхода средства методом протирания составляет</w:t>
      </w:r>
      <w:r w:rsidR="001B019D">
        <w:rPr>
          <w:sz w:val="24"/>
        </w:rPr>
        <w:t xml:space="preserve"> </w:t>
      </w:r>
      <w:r w:rsidRPr="00FB7CA7">
        <w:rPr>
          <w:sz w:val="24"/>
        </w:rPr>
        <w:t>- 100 мл/м</w:t>
      </w:r>
      <w:proofErr w:type="gramStart"/>
      <w:r w:rsidRPr="00FB7CA7">
        <w:rPr>
          <w:sz w:val="24"/>
          <w:vertAlign w:val="superscript"/>
        </w:rPr>
        <w:t>2</w:t>
      </w:r>
      <w:proofErr w:type="gramEnd"/>
      <w:r w:rsidRPr="00FB7CA7">
        <w:rPr>
          <w:sz w:val="24"/>
        </w:rPr>
        <w:t xml:space="preserve">. Поверхности орошают средством до полного смачивания с расстояния </w:t>
      </w:r>
      <w:smartTag w:uri="urn:schemas-microsoft-com:office:smarttags" w:element="metricconverter">
        <w:smartTagPr>
          <w:attr w:name="ProductID" w:val="30 см"/>
        </w:smartTagPr>
        <w:r w:rsidRPr="00FB7CA7">
          <w:rPr>
            <w:sz w:val="24"/>
          </w:rPr>
          <w:t>30 см</w:t>
        </w:r>
      </w:smartTag>
      <w:r w:rsidRPr="00FB7CA7">
        <w:rPr>
          <w:sz w:val="24"/>
        </w:rPr>
        <w:t>, расход средства составляет 40-50 мл на 1м</w:t>
      </w:r>
      <w:r w:rsidRPr="00FB7CA7">
        <w:rPr>
          <w:sz w:val="24"/>
          <w:vertAlign w:val="superscript"/>
        </w:rPr>
        <w:t>2</w:t>
      </w:r>
      <w:r w:rsidRPr="00FB7CA7">
        <w:rPr>
          <w:sz w:val="24"/>
        </w:rPr>
        <w:t xml:space="preserve"> поверхности. Средство высыхает, не оставляя следов на поверхностях. </w:t>
      </w:r>
    </w:p>
    <w:p w:rsidR="0000096F" w:rsidRPr="00B64D5E" w:rsidRDefault="0000096F" w:rsidP="000009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При соблюдении норм расхода (п. 3.4.) о</w:t>
      </w:r>
      <w:r w:rsidRPr="00B64D5E">
        <w:rPr>
          <w:sz w:val="24"/>
        </w:rPr>
        <w:t>бработку поверхностей в помещениях способом протирания и орошения можно проводить в присутствии людей. После обработки поверхностей проветривание помещения не требуется</w:t>
      </w:r>
      <w:r>
        <w:rPr>
          <w:sz w:val="24"/>
        </w:rPr>
        <w:t>.</w:t>
      </w:r>
    </w:p>
    <w:p w:rsidR="00214CCA" w:rsidRPr="00FB7CA7" w:rsidRDefault="00214CCA" w:rsidP="00214CCA">
      <w:pPr>
        <w:pStyle w:val="Style6"/>
        <w:widowControl/>
        <w:spacing w:line="274" w:lineRule="exact"/>
        <w:ind w:left="5" w:firstLine="715"/>
      </w:pPr>
      <w:r w:rsidRPr="00FB7CA7">
        <w:t>Смывание средства с обработанных поверхностей после дезинфекции не требуется. Поверхности, контактирующие с кожей человека</w:t>
      </w:r>
      <w:r w:rsidR="00E97CBC">
        <w:t xml:space="preserve"> и пищевыми продуктами</w:t>
      </w:r>
      <w:r w:rsidRPr="00FB7CA7">
        <w:t xml:space="preserve">, подлежат </w:t>
      </w:r>
      <w:r w:rsidRPr="00FB7CA7">
        <w:rPr>
          <w:i/>
        </w:rPr>
        <w:t xml:space="preserve"> </w:t>
      </w:r>
      <w:r w:rsidRPr="00FB7CA7">
        <w:t>смыванию (промывани</w:t>
      </w:r>
      <w:r w:rsidR="001B019D">
        <w:t xml:space="preserve">ю) водой после дезинфекционной </w:t>
      </w:r>
      <w:r w:rsidRPr="00FB7CA7">
        <w:t>выдержки.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</w:pPr>
      <w:r w:rsidRPr="00FB7CA7">
        <w:t xml:space="preserve">В случае необходимости поверхности можно протереть сухой ветошью или бумажными салфетками после дезинфекционной выдержки не дожидаясь их высыхания. 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  <w:rPr>
          <w:rStyle w:val="FontStyle18"/>
          <w:sz w:val="24"/>
          <w:szCs w:val="24"/>
        </w:rPr>
      </w:pPr>
    </w:p>
    <w:p w:rsidR="00214CCA" w:rsidRPr="00FB7CA7" w:rsidRDefault="00214CCA" w:rsidP="00214CCA">
      <w:pPr>
        <w:pStyle w:val="Style13"/>
        <w:widowControl/>
        <w:tabs>
          <w:tab w:val="left" w:pos="437"/>
        </w:tabs>
        <w:ind w:firstLine="709"/>
        <w:jc w:val="both"/>
        <w:rPr>
          <w:rStyle w:val="FontStyle22"/>
          <w:sz w:val="24"/>
          <w:szCs w:val="24"/>
        </w:rPr>
      </w:pPr>
      <w:r w:rsidRPr="00FB7CA7">
        <w:rPr>
          <w:rStyle w:val="FontStyle17"/>
          <w:sz w:val="24"/>
          <w:szCs w:val="24"/>
        </w:rPr>
        <w:t>2.2.</w:t>
      </w:r>
      <w:r w:rsidRPr="00FB7CA7">
        <w:rPr>
          <w:rStyle w:val="FontStyle17"/>
          <w:sz w:val="24"/>
          <w:szCs w:val="24"/>
        </w:rPr>
        <w:tab/>
      </w:r>
      <w:r w:rsidRPr="00FB7CA7">
        <w:rPr>
          <w:rStyle w:val="FontStyle22"/>
          <w:sz w:val="24"/>
          <w:szCs w:val="24"/>
        </w:rPr>
        <w:t>Поверхности и объекты, не загрязненные биологическими выделениями</w:t>
      </w:r>
    </w:p>
    <w:p w:rsidR="00214CCA" w:rsidRPr="00FB7CA7" w:rsidRDefault="00214CCA" w:rsidP="00214CCA">
      <w:pPr>
        <w:pStyle w:val="Style8"/>
        <w:widowControl/>
        <w:tabs>
          <w:tab w:val="left" w:pos="63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FB7CA7">
        <w:rPr>
          <w:rStyle w:val="FontStyle17"/>
          <w:sz w:val="24"/>
          <w:szCs w:val="24"/>
        </w:rPr>
        <w:t>2.2.1.</w:t>
      </w:r>
      <w:r w:rsidRPr="00FB7CA7">
        <w:rPr>
          <w:rStyle w:val="FontStyle17"/>
          <w:sz w:val="24"/>
          <w:szCs w:val="24"/>
        </w:rPr>
        <w:tab/>
      </w:r>
      <w:r w:rsidRPr="00FB7CA7">
        <w:rPr>
          <w:rStyle w:val="FontStyle18"/>
          <w:sz w:val="24"/>
          <w:szCs w:val="24"/>
        </w:rPr>
        <w:t>Поверхности и объекты обрабатывают салфеткой, предварительно обильно смоченной</w:t>
      </w:r>
      <w:r w:rsidR="00FB7CA7" w:rsidRPr="00FB7CA7">
        <w:rPr>
          <w:rStyle w:val="FontStyle18"/>
          <w:sz w:val="24"/>
          <w:szCs w:val="24"/>
        </w:rPr>
        <w:t xml:space="preserve"> </w:t>
      </w:r>
      <w:r w:rsidRPr="00FB7CA7">
        <w:rPr>
          <w:rStyle w:val="FontStyle18"/>
          <w:sz w:val="24"/>
          <w:szCs w:val="24"/>
        </w:rPr>
        <w:t>средством «</w:t>
      </w:r>
      <w:proofErr w:type="spellStart"/>
      <w:r w:rsidR="0086425C">
        <w:rPr>
          <w:rStyle w:val="FontStyle18"/>
          <w:sz w:val="24"/>
          <w:szCs w:val="24"/>
        </w:rPr>
        <w:t>Чистодез</w:t>
      </w:r>
      <w:proofErr w:type="spellEnd"/>
      <w:r w:rsidRPr="00FB7CA7">
        <w:rPr>
          <w:rStyle w:val="FontStyle18"/>
          <w:sz w:val="24"/>
          <w:szCs w:val="24"/>
        </w:rPr>
        <w:t xml:space="preserve"> спрей», или орошают с помощью распылителя однократно с расстояния</w:t>
      </w:r>
      <w:r w:rsidR="00FB7CA7" w:rsidRPr="00FB7CA7">
        <w:rPr>
          <w:rStyle w:val="FontStyle18"/>
          <w:sz w:val="24"/>
          <w:szCs w:val="24"/>
        </w:rPr>
        <w:t xml:space="preserve"> </w:t>
      </w:r>
      <w:r w:rsidRPr="00FB7CA7">
        <w:rPr>
          <w:rStyle w:val="FontStyle18"/>
          <w:sz w:val="24"/>
          <w:szCs w:val="24"/>
        </w:rPr>
        <w:t>30 см до полного их смачивания.</w:t>
      </w:r>
    </w:p>
    <w:p w:rsidR="00214CCA" w:rsidRPr="00FB7CA7" w:rsidRDefault="00214CCA" w:rsidP="00214CCA">
      <w:pPr>
        <w:pStyle w:val="Style9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FB7CA7">
        <w:rPr>
          <w:rStyle w:val="FontStyle18"/>
          <w:sz w:val="24"/>
          <w:szCs w:val="24"/>
        </w:rPr>
        <w:t>Экспозиционная выдержка - 30 сек при бактериальных инфекциях (кроме возбудителей</w:t>
      </w:r>
      <w:r w:rsidR="00E97CBC">
        <w:rPr>
          <w:rStyle w:val="FontStyle18"/>
          <w:sz w:val="24"/>
          <w:szCs w:val="24"/>
        </w:rPr>
        <w:t xml:space="preserve"> внутрибольничных инфекций и</w:t>
      </w:r>
      <w:r w:rsidRPr="00FB7CA7">
        <w:rPr>
          <w:rStyle w:val="FontStyle18"/>
          <w:sz w:val="24"/>
          <w:szCs w:val="24"/>
        </w:rPr>
        <w:t xml:space="preserve"> туберкулеза); </w:t>
      </w:r>
      <w:r w:rsidR="00FB7CA7" w:rsidRPr="00FB7CA7">
        <w:rPr>
          <w:rStyle w:val="FontStyle18"/>
          <w:sz w:val="24"/>
          <w:szCs w:val="24"/>
        </w:rPr>
        <w:t>5</w:t>
      </w:r>
      <w:r w:rsidR="0000096F">
        <w:rPr>
          <w:rStyle w:val="FontStyle18"/>
          <w:sz w:val="24"/>
          <w:szCs w:val="24"/>
        </w:rPr>
        <w:t xml:space="preserve"> мин - при</w:t>
      </w:r>
      <w:r w:rsidRPr="00FB7CA7">
        <w:rPr>
          <w:rStyle w:val="FontStyle18"/>
          <w:sz w:val="24"/>
          <w:szCs w:val="24"/>
        </w:rPr>
        <w:t xml:space="preserve"> вирусных и грибковых инфекциях. При необходимости протереть поверхность чистой салфеткой. </w:t>
      </w:r>
      <w:r w:rsidRPr="00FB7CA7">
        <w:rPr>
          <w:rStyle w:val="FontStyle18"/>
          <w:sz w:val="24"/>
          <w:szCs w:val="24"/>
        </w:rPr>
        <w:lastRenderedPageBreak/>
        <w:t>Салфетку выбросить в емкость для медицинских отходов для дальнейшей дезинфекции и утилизации.</w:t>
      </w:r>
    </w:p>
    <w:p w:rsidR="00214CCA" w:rsidRPr="00FB7CA7" w:rsidRDefault="00214CCA" w:rsidP="00214CCA">
      <w:pPr>
        <w:pStyle w:val="Style8"/>
        <w:widowControl/>
        <w:tabs>
          <w:tab w:val="left" w:pos="63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FB7CA7">
        <w:rPr>
          <w:rStyle w:val="FontStyle17"/>
          <w:sz w:val="24"/>
          <w:szCs w:val="24"/>
        </w:rPr>
        <w:t>2.2.2.</w:t>
      </w:r>
      <w:r w:rsidRPr="00FB7CA7">
        <w:rPr>
          <w:rStyle w:val="FontStyle17"/>
          <w:sz w:val="24"/>
          <w:szCs w:val="24"/>
        </w:rPr>
        <w:tab/>
      </w:r>
      <w:r w:rsidRPr="00FB7CA7">
        <w:rPr>
          <w:rStyle w:val="FontStyle18"/>
          <w:sz w:val="24"/>
          <w:szCs w:val="24"/>
        </w:rPr>
        <w:t>Напольные ковровые покрытия, мягкую мебель обрабатывают с помощью щетки. При</w:t>
      </w:r>
      <w:r w:rsidR="00FB7CA7" w:rsidRPr="00FB7CA7">
        <w:rPr>
          <w:rStyle w:val="FontStyle18"/>
          <w:sz w:val="24"/>
          <w:szCs w:val="24"/>
        </w:rPr>
        <w:t xml:space="preserve"> </w:t>
      </w:r>
      <w:r w:rsidRPr="00FB7CA7">
        <w:rPr>
          <w:rStyle w:val="FontStyle18"/>
          <w:sz w:val="24"/>
          <w:szCs w:val="24"/>
        </w:rPr>
        <w:t>обработке напольных ковровых покрытий и мягкой мебели расход средства при однократной</w:t>
      </w:r>
      <w:r w:rsidR="00FB7CA7" w:rsidRPr="00FB7CA7">
        <w:rPr>
          <w:rStyle w:val="FontStyle18"/>
          <w:sz w:val="24"/>
          <w:szCs w:val="24"/>
        </w:rPr>
        <w:t xml:space="preserve"> </w:t>
      </w:r>
      <w:r w:rsidRPr="00FB7CA7">
        <w:rPr>
          <w:rStyle w:val="FontStyle18"/>
          <w:sz w:val="24"/>
          <w:szCs w:val="24"/>
        </w:rPr>
        <w:t>обработке составляет 200 мл/м</w:t>
      </w:r>
      <w:proofErr w:type="gramStart"/>
      <w:r w:rsidRPr="00FB7CA7">
        <w:rPr>
          <w:rStyle w:val="FontStyle18"/>
          <w:sz w:val="24"/>
          <w:szCs w:val="24"/>
          <w:vertAlign w:val="superscript"/>
        </w:rPr>
        <w:t>2</w:t>
      </w:r>
      <w:proofErr w:type="gramEnd"/>
      <w:r w:rsidRPr="00FB7CA7">
        <w:rPr>
          <w:rStyle w:val="FontStyle18"/>
          <w:sz w:val="24"/>
          <w:szCs w:val="24"/>
        </w:rPr>
        <w:t>. Время дезинфекции составляет 5 мин.</w:t>
      </w:r>
    </w:p>
    <w:p w:rsidR="00214CCA" w:rsidRPr="00FB7CA7" w:rsidRDefault="00214CCA" w:rsidP="00214CCA">
      <w:pPr>
        <w:pStyle w:val="Style13"/>
        <w:widowControl/>
        <w:tabs>
          <w:tab w:val="left" w:pos="437"/>
        </w:tabs>
        <w:ind w:firstLine="709"/>
        <w:jc w:val="both"/>
        <w:rPr>
          <w:rStyle w:val="FontStyle18"/>
          <w:sz w:val="24"/>
          <w:szCs w:val="24"/>
        </w:rPr>
      </w:pPr>
      <w:r w:rsidRPr="00FB7CA7">
        <w:rPr>
          <w:rStyle w:val="FontStyle17"/>
          <w:sz w:val="24"/>
          <w:szCs w:val="24"/>
        </w:rPr>
        <w:t>2.3.</w:t>
      </w:r>
      <w:r w:rsidRPr="00FB7CA7">
        <w:rPr>
          <w:rStyle w:val="FontStyle17"/>
          <w:sz w:val="24"/>
          <w:szCs w:val="24"/>
        </w:rPr>
        <w:tab/>
      </w:r>
      <w:r w:rsidRPr="00FB7CA7">
        <w:rPr>
          <w:rStyle w:val="FontStyle22"/>
          <w:sz w:val="24"/>
          <w:szCs w:val="24"/>
        </w:rPr>
        <w:t xml:space="preserve">Поверхности, загрязненные биологическими выделениями, </w:t>
      </w:r>
      <w:r w:rsidRPr="00FB7CA7">
        <w:rPr>
          <w:rStyle w:val="FontStyle18"/>
          <w:sz w:val="24"/>
          <w:szCs w:val="24"/>
        </w:rPr>
        <w:t>обрабатывают в 2 этапа:</w:t>
      </w:r>
    </w:p>
    <w:p w:rsidR="00214CCA" w:rsidRPr="00FB7CA7" w:rsidRDefault="00214CCA" w:rsidP="00214CCA">
      <w:pPr>
        <w:pStyle w:val="Style8"/>
        <w:widowControl/>
        <w:tabs>
          <w:tab w:val="left" w:pos="619"/>
        </w:tabs>
        <w:spacing w:line="240" w:lineRule="auto"/>
        <w:ind w:firstLine="709"/>
        <w:jc w:val="left"/>
        <w:rPr>
          <w:rStyle w:val="FontStyle18"/>
          <w:sz w:val="24"/>
          <w:szCs w:val="24"/>
        </w:rPr>
      </w:pPr>
      <w:r w:rsidRPr="00FB7CA7">
        <w:rPr>
          <w:rStyle w:val="FontStyle17"/>
          <w:sz w:val="24"/>
          <w:szCs w:val="24"/>
        </w:rPr>
        <w:t>2.3.1.</w:t>
      </w:r>
      <w:r w:rsidRPr="00FB7CA7">
        <w:rPr>
          <w:rStyle w:val="FontStyle17"/>
          <w:sz w:val="24"/>
          <w:szCs w:val="24"/>
        </w:rPr>
        <w:tab/>
        <w:t xml:space="preserve">1 </w:t>
      </w:r>
      <w:r w:rsidRPr="00FB7CA7">
        <w:rPr>
          <w:rStyle w:val="FontStyle18"/>
          <w:sz w:val="24"/>
          <w:szCs w:val="24"/>
        </w:rPr>
        <w:t>этап: Очистка поверхностей перед дезинфекцией</w:t>
      </w:r>
    </w:p>
    <w:p w:rsidR="00214CCA" w:rsidRPr="00FB7CA7" w:rsidRDefault="00214CCA" w:rsidP="00214CCA">
      <w:pPr>
        <w:pStyle w:val="Style9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FB7CA7">
        <w:rPr>
          <w:rStyle w:val="FontStyle18"/>
          <w:sz w:val="24"/>
          <w:szCs w:val="24"/>
        </w:rPr>
        <w:t>Распылить средство «</w:t>
      </w:r>
      <w:proofErr w:type="spellStart"/>
      <w:r w:rsidR="0086425C">
        <w:rPr>
          <w:rStyle w:val="FontStyle18"/>
          <w:sz w:val="24"/>
          <w:szCs w:val="24"/>
        </w:rPr>
        <w:t>Чистодез</w:t>
      </w:r>
      <w:proofErr w:type="spellEnd"/>
      <w:r w:rsidRPr="00FB7CA7">
        <w:rPr>
          <w:rStyle w:val="FontStyle18"/>
          <w:sz w:val="24"/>
          <w:szCs w:val="24"/>
        </w:rPr>
        <w:t xml:space="preserve"> спрей» непосредственно на поверхность, которую необходимо очистить. Для удаления грязи и биологических загрязнений поверхность протереть чистой салфеткой.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FB7CA7">
        <w:rPr>
          <w:rStyle w:val="FontStyle18"/>
          <w:sz w:val="24"/>
          <w:szCs w:val="24"/>
        </w:rPr>
        <w:t>Салфетку выбросить в емкость для отходов для дальнейшей дезинфекции и утилизации.</w:t>
      </w:r>
    </w:p>
    <w:p w:rsidR="00214CCA" w:rsidRPr="00FB7CA7" w:rsidRDefault="00214CCA" w:rsidP="00214CCA">
      <w:pPr>
        <w:pStyle w:val="Style8"/>
        <w:widowControl/>
        <w:tabs>
          <w:tab w:val="left" w:pos="619"/>
        </w:tabs>
        <w:spacing w:line="240" w:lineRule="auto"/>
        <w:ind w:firstLine="709"/>
        <w:jc w:val="left"/>
        <w:rPr>
          <w:rStyle w:val="FontStyle18"/>
          <w:sz w:val="24"/>
          <w:szCs w:val="24"/>
        </w:rPr>
      </w:pPr>
      <w:r w:rsidRPr="00FB7CA7">
        <w:rPr>
          <w:rStyle w:val="FontStyle17"/>
          <w:sz w:val="24"/>
          <w:szCs w:val="24"/>
        </w:rPr>
        <w:t>2.3.2.</w:t>
      </w:r>
      <w:r w:rsidRPr="00FB7CA7">
        <w:rPr>
          <w:rStyle w:val="FontStyle17"/>
          <w:sz w:val="24"/>
          <w:szCs w:val="24"/>
        </w:rPr>
        <w:tab/>
      </w:r>
      <w:r w:rsidRPr="00FB7CA7">
        <w:rPr>
          <w:rStyle w:val="FontStyle18"/>
          <w:sz w:val="24"/>
          <w:szCs w:val="24"/>
        </w:rPr>
        <w:t>2 этап: Дезинфекция поверхностей после очистки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FB7CA7">
        <w:rPr>
          <w:rStyle w:val="FontStyle18"/>
          <w:sz w:val="24"/>
          <w:szCs w:val="24"/>
        </w:rPr>
        <w:t>Распылить средство «</w:t>
      </w:r>
      <w:proofErr w:type="spellStart"/>
      <w:r w:rsidR="0086425C">
        <w:rPr>
          <w:rStyle w:val="FontStyle18"/>
          <w:sz w:val="24"/>
          <w:szCs w:val="24"/>
        </w:rPr>
        <w:t>Чистодез</w:t>
      </w:r>
      <w:proofErr w:type="spellEnd"/>
      <w:r w:rsidRPr="00FB7CA7">
        <w:rPr>
          <w:rStyle w:val="FontStyle18"/>
          <w:sz w:val="24"/>
          <w:szCs w:val="24"/>
        </w:rPr>
        <w:t xml:space="preserve"> спрей» непосредственно на предварительно очищенную поверхность, тщательно смочив поверхность препаратом, дезинфекционная экспозиция 3 мин. Протереть поверхность чистой салфеткой.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FB7CA7">
        <w:rPr>
          <w:rStyle w:val="FontStyle18"/>
          <w:sz w:val="24"/>
          <w:szCs w:val="24"/>
        </w:rPr>
        <w:t>Салфетку выбросить в емкость для отходов для дальнейшей дезинфекции и утилизации.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FB7CA7">
        <w:rPr>
          <w:rStyle w:val="FontStyle18"/>
          <w:sz w:val="24"/>
          <w:szCs w:val="24"/>
        </w:rPr>
        <w:t xml:space="preserve">2.4. </w:t>
      </w:r>
      <w:r w:rsidRPr="00FB7CA7">
        <w:rPr>
          <w:rStyle w:val="FontStyle17"/>
          <w:sz w:val="24"/>
          <w:szCs w:val="24"/>
        </w:rPr>
        <w:t>Дезинфекция обуви, резиновых, пластиковых и полипропиленовых ковриков.</w:t>
      </w:r>
    </w:p>
    <w:p w:rsidR="00214CCA" w:rsidRPr="00FB7CA7" w:rsidRDefault="00214CCA" w:rsidP="00214CCA">
      <w:pPr>
        <w:pStyle w:val="Style6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FB7CA7">
        <w:rPr>
          <w:rStyle w:val="FontStyle18"/>
          <w:sz w:val="24"/>
          <w:szCs w:val="24"/>
        </w:rPr>
        <w:t>Распылить средство «</w:t>
      </w:r>
      <w:proofErr w:type="spellStart"/>
      <w:r w:rsidR="0086425C">
        <w:rPr>
          <w:rStyle w:val="FontStyle18"/>
          <w:sz w:val="24"/>
          <w:szCs w:val="24"/>
        </w:rPr>
        <w:t>Чистодез</w:t>
      </w:r>
      <w:proofErr w:type="spellEnd"/>
      <w:r w:rsidRPr="00FB7CA7">
        <w:rPr>
          <w:rStyle w:val="FontStyle18"/>
          <w:sz w:val="24"/>
          <w:szCs w:val="24"/>
        </w:rPr>
        <w:t xml:space="preserve"> спрей» на внутреннюю поверхность обуви и на коврики, дезинфекционная </w:t>
      </w:r>
      <w:r w:rsidR="0086425C">
        <w:rPr>
          <w:rStyle w:val="FontStyle18"/>
          <w:sz w:val="24"/>
          <w:szCs w:val="24"/>
        </w:rPr>
        <w:t>выдержка</w:t>
      </w:r>
      <w:r w:rsidRPr="00FB7CA7">
        <w:rPr>
          <w:rStyle w:val="FontStyle18"/>
          <w:sz w:val="24"/>
          <w:szCs w:val="24"/>
        </w:rPr>
        <w:t xml:space="preserve"> </w:t>
      </w:r>
      <w:r w:rsidR="00FB7CA7" w:rsidRPr="00FB7CA7">
        <w:rPr>
          <w:rStyle w:val="FontStyle18"/>
          <w:sz w:val="24"/>
          <w:szCs w:val="24"/>
        </w:rPr>
        <w:t>5</w:t>
      </w:r>
      <w:r w:rsidRPr="00FB7CA7">
        <w:rPr>
          <w:rStyle w:val="FontStyle18"/>
          <w:sz w:val="24"/>
          <w:szCs w:val="24"/>
        </w:rPr>
        <w:t xml:space="preserve"> мин. Затем обувь протереть чистой салфеткой.</w:t>
      </w:r>
    </w:p>
    <w:p w:rsidR="00214CCA" w:rsidRPr="00FB7CA7" w:rsidRDefault="0086425C" w:rsidP="00214CCA">
      <w:pPr>
        <w:tabs>
          <w:tab w:val="left" w:pos="-2410"/>
        </w:tabs>
        <w:ind w:firstLine="709"/>
        <w:jc w:val="both"/>
        <w:rPr>
          <w:sz w:val="24"/>
        </w:rPr>
      </w:pPr>
      <w:r>
        <w:rPr>
          <w:sz w:val="24"/>
        </w:rPr>
        <w:t xml:space="preserve">2.5. </w:t>
      </w:r>
      <w:r w:rsidR="00214CCA" w:rsidRPr="00FB7CA7">
        <w:rPr>
          <w:sz w:val="24"/>
        </w:rPr>
        <w:t>Ч</w:t>
      </w:r>
      <w:r w:rsidR="0000096F">
        <w:rPr>
          <w:sz w:val="24"/>
        </w:rPr>
        <w:t xml:space="preserve">ехлы </w:t>
      </w:r>
      <w:proofErr w:type="gramStart"/>
      <w:r w:rsidR="0000096F">
        <w:rPr>
          <w:sz w:val="24"/>
        </w:rPr>
        <w:t>из</w:t>
      </w:r>
      <w:proofErr w:type="gramEnd"/>
      <w:r w:rsidR="0000096F">
        <w:rPr>
          <w:sz w:val="24"/>
        </w:rPr>
        <w:t xml:space="preserve"> </w:t>
      </w:r>
      <w:proofErr w:type="gramStart"/>
      <w:r w:rsidR="0000096F">
        <w:rPr>
          <w:sz w:val="24"/>
        </w:rPr>
        <w:t>кленки</w:t>
      </w:r>
      <w:proofErr w:type="gramEnd"/>
      <w:r w:rsidR="0000096F">
        <w:rPr>
          <w:sz w:val="24"/>
        </w:rPr>
        <w:t xml:space="preserve"> и др. материалов</w:t>
      </w:r>
      <w:r w:rsidR="00214CCA" w:rsidRPr="00FB7CA7">
        <w:rPr>
          <w:sz w:val="24"/>
        </w:rPr>
        <w:t xml:space="preserve"> для подушек, подкладываемых  под ногу при проведении педикюра, </w:t>
      </w:r>
      <w:r w:rsidR="00214CCA" w:rsidRPr="00FB7CA7">
        <w:rPr>
          <w:rStyle w:val="FontStyle18"/>
          <w:sz w:val="24"/>
          <w:szCs w:val="24"/>
        </w:rPr>
        <w:t>обрабатывают салфеткой, предварительно обильно смоченной</w:t>
      </w:r>
      <w:r w:rsidR="002E0B6C" w:rsidRPr="00FB7CA7">
        <w:rPr>
          <w:rStyle w:val="FontStyle18"/>
          <w:sz w:val="24"/>
          <w:szCs w:val="24"/>
        </w:rPr>
        <w:t xml:space="preserve"> </w:t>
      </w:r>
      <w:r w:rsidR="00214CCA" w:rsidRPr="00FB7CA7">
        <w:rPr>
          <w:rStyle w:val="FontStyle18"/>
          <w:sz w:val="24"/>
          <w:szCs w:val="24"/>
        </w:rPr>
        <w:t>средством «</w:t>
      </w:r>
      <w:proofErr w:type="spellStart"/>
      <w:r>
        <w:rPr>
          <w:rStyle w:val="FontStyle18"/>
          <w:sz w:val="24"/>
          <w:szCs w:val="24"/>
        </w:rPr>
        <w:t>Чистодез</w:t>
      </w:r>
      <w:proofErr w:type="spellEnd"/>
      <w:r w:rsidR="00214CCA" w:rsidRPr="00FB7CA7">
        <w:rPr>
          <w:rStyle w:val="FontStyle18"/>
          <w:sz w:val="24"/>
          <w:szCs w:val="24"/>
        </w:rPr>
        <w:t xml:space="preserve"> спрей», или орошают с помощью распылителя однократно с расстояния 30 см до полного их смачивания. </w:t>
      </w:r>
      <w:r>
        <w:rPr>
          <w:rStyle w:val="FontStyle18"/>
          <w:sz w:val="24"/>
          <w:szCs w:val="24"/>
        </w:rPr>
        <w:t>Дезинфекционная</w:t>
      </w:r>
      <w:r w:rsidR="00214CCA" w:rsidRPr="00FB7CA7">
        <w:rPr>
          <w:rStyle w:val="FontStyle18"/>
          <w:sz w:val="24"/>
          <w:szCs w:val="24"/>
        </w:rPr>
        <w:t xml:space="preserve"> выдержка</w:t>
      </w:r>
      <w:r w:rsidR="00214CCA" w:rsidRPr="00FB7CA7">
        <w:rPr>
          <w:sz w:val="24"/>
        </w:rPr>
        <w:t xml:space="preserve"> составляет </w:t>
      </w:r>
      <w:r w:rsidR="002E0B6C" w:rsidRPr="00FB7CA7">
        <w:rPr>
          <w:sz w:val="24"/>
        </w:rPr>
        <w:t>5</w:t>
      </w:r>
      <w:r w:rsidR="0000096F">
        <w:rPr>
          <w:sz w:val="24"/>
        </w:rPr>
        <w:t xml:space="preserve"> мин. После дезинфекционной</w:t>
      </w:r>
      <w:r w:rsidR="00214CCA" w:rsidRPr="00FB7CA7">
        <w:rPr>
          <w:sz w:val="24"/>
        </w:rPr>
        <w:t xml:space="preserve"> выдержки чехлы смывают (промывают) водой от остатков средства проточной питьевой водой.  </w:t>
      </w:r>
    </w:p>
    <w:p w:rsidR="0000096F" w:rsidRDefault="00214CCA" w:rsidP="00214CCA">
      <w:pPr>
        <w:pStyle w:val="Style6"/>
        <w:widowControl/>
        <w:spacing w:line="240" w:lineRule="auto"/>
        <w:ind w:firstLine="709"/>
      </w:pPr>
      <w:r w:rsidRPr="00FB7CA7">
        <w:rPr>
          <w:rStyle w:val="FontStyle18"/>
          <w:b/>
          <w:sz w:val="24"/>
          <w:szCs w:val="24"/>
        </w:rPr>
        <w:t xml:space="preserve">2.6. </w:t>
      </w:r>
      <w:r w:rsidRPr="00FB7CA7">
        <w:rPr>
          <w:rStyle w:val="FontStyle17"/>
          <w:sz w:val="24"/>
          <w:szCs w:val="24"/>
        </w:rPr>
        <w:t xml:space="preserve">Дезинфекция </w:t>
      </w:r>
      <w:r w:rsidR="0000096F">
        <w:rPr>
          <w:b/>
          <w:bCs/>
        </w:rPr>
        <w:t>санитарно-технического</w:t>
      </w:r>
      <w:r w:rsidR="0000096F" w:rsidRPr="00B64D5E">
        <w:rPr>
          <w:b/>
          <w:bCs/>
        </w:rPr>
        <w:t xml:space="preserve"> оборудования</w:t>
      </w:r>
      <w:r w:rsidRPr="00FB7CA7">
        <w:rPr>
          <w:rStyle w:val="FontStyle17"/>
          <w:sz w:val="24"/>
          <w:szCs w:val="24"/>
        </w:rPr>
        <w:t xml:space="preserve">, в том числе акриловых ванн, </w:t>
      </w:r>
      <w:r w:rsidRPr="00FB7CA7">
        <w:rPr>
          <w:b/>
        </w:rPr>
        <w:t>ванн для ног и ванночек для рук.</w:t>
      </w:r>
      <w:r w:rsidRPr="00FB7CA7">
        <w:t xml:space="preserve"> </w:t>
      </w:r>
    </w:p>
    <w:p w:rsidR="00376583" w:rsidRPr="00B64D5E" w:rsidRDefault="00214CCA" w:rsidP="00376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B7CA7">
        <w:rPr>
          <w:rStyle w:val="FontStyle18"/>
          <w:sz w:val="24"/>
          <w:szCs w:val="24"/>
        </w:rPr>
        <w:t xml:space="preserve">Поверхности </w:t>
      </w:r>
      <w:r w:rsidR="0000096F" w:rsidRPr="00376583">
        <w:rPr>
          <w:rStyle w:val="FontStyle18"/>
          <w:sz w:val="24"/>
          <w:szCs w:val="24"/>
        </w:rPr>
        <w:t xml:space="preserve">санитарно-технического оборудования </w:t>
      </w:r>
      <w:r w:rsidRPr="00FB7CA7">
        <w:rPr>
          <w:rStyle w:val="FontStyle18"/>
          <w:sz w:val="24"/>
          <w:szCs w:val="24"/>
        </w:rPr>
        <w:t xml:space="preserve">(раковины, унитазы, ванны) протирают салфеткой, обильно смоченной средством, или средство распыляют до полного смачивания поверхностей. </w:t>
      </w:r>
      <w:r w:rsidR="00376583" w:rsidRPr="00376583">
        <w:rPr>
          <w:rStyle w:val="FontStyle18"/>
          <w:sz w:val="24"/>
          <w:szCs w:val="24"/>
        </w:rPr>
        <w:t>При наличии загрязнений обработку проводят двукратно. По окончании дезинфекции (1 мин при бактериальных инфекциях (кроме возбудителей</w:t>
      </w:r>
      <w:r w:rsidR="00376583">
        <w:rPr>
          <w:sz w:val="24"/>
        </w:rPr>
        <w:t xml:space="preserve"> внутрибольничных инфекций и </w:t>
      </w:r>
      <w:r w:rsidR="00376583" w:rsidRPr="00B64D5E">
        <w:rPr>
          <w:sz w:val="24"/>
        </w:rPr>
        <w:t xml:space="preserve">возбудителей туберкулеза); </w:t>
      </w:r>
      <w:r w:rsidR="00376583">
        <w:rPr>
          <w:sz w:val="24"/>
        </w:rPr>
        <w:t>5</w:t>
      </w:r>
      <w:r w:rsidR="00376583" w:rsidRPr="00B64D5E">
        <w:rPr>
          <w:sz w:val="24"/>
        </w:rPr>
        <w:t xml:space="preserve"> мин - при </w:t>
      </w:r>
      <w:r w:rsidR="00376583">
        <w:rPr>
          <w:sz w:val="24"/>
        </w:rPr>
        <w:t>внутрибольничных инфекциях бактериальной этиологии (кроме возбудителей туберкулеза)</w:t>
      </w:r>
      <w:r w:rsidR="00376583" w:rsidRPr="00B64D5E">
        <w:rPr>
          <w:sz w:val="24"/>
        </w:rPr>
        <w:t xml:space="preserve">, вирусных и грибковых инфекциях) поверхности </w:t>
      </w:r>
      <w:r w:rsidR="00376583">
        <w:rPr>
          <w:sz w:val="24"/>
        </w:rPr>
        <w:t>промывают</w:t>
      </w:r>
      <w:r w:rsidR="00376583" w:rsidRPr="00B64D5E">
        <w:rPr>
          <w:sz w:val="24"/>
        </w:rPr>
        <w:t xml:space="preserve"> проточной водой.</w:t>
      </w:r>
    </w:p>
    <w:p w:rsidR="00214CCA" w:rsidRPr="00B64D5E" w:rsidRDefault="00214CCA" w:rsidP="00B64D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762B0" w:rsidRPr="00B64D5E" w:rsidRDefault="00C762B0" w:rsidP="00C762B0">
      <w:pPr>
        <w:widowControl w:val="0"/>
        <w:autoSpaceDE w:val="0"/>
        <w:autoSpaceDN w:val="0"/>
        <w:adjustRightInd w:val="0"/>
        <w:spacing w:line="274" w:lineRule="atLeast"/>
        <w:ind w:left="19"/>
        <w:rPr>
          <w:b/>
          <w:bCs/>
          <w:sz w:val="24"/>
        </w:rPr>
      </w:pPr>
      <w:r w:rsidRPr="00B64D5E">
        <w:rPr>
          <w:b/>
          <w:bCs/>
          <w:sz w:val="24"/>
        </w:rPr>
        <w:t>3. МЕРЫ ПРЕДОСТОРОЖНОСТИ</w:t>
      </w:r>
    </w:p>
    <w:p w:rsidR="00C762B0" w:rsidRPr="00B64D5E" w:rsidRDefault="00C762B0" w:rsidP="00C762B0">
      <w:pPr>
        <w:widowControl w:val="0"/>
        <w:tabs>
          <w:tab w:val="left" w:pos="413"/>
        </w:tabs>
        <w:autoSpaceDE w:val="0"/>
        <w:autoSpaceDN w:val="0"/>
        <w:adjustRightInd w:val="0"/>
        <w:spacing w:line="274" w:lineRule="atLeast"/>
        <w:ind w:left="5" w:firstLine="715"/>
        <w:jc w:val="both"/>
        <w:rPr>
          <w:sz w:val="24"/>
        </w:rPr>
      </w:pPr>
    </w:p>
    <w:p w:rsidR="00B64D5E" w:rsidRPr="00B64D5E" w:rsidRDefault="00B64D5E" w:rsidP="00B64D5E">
      <w:pPr>
        <w:ind w:firstLine="709"/>
        <w:jc w:val="both"/>
        <w:rPr>
          <w:sz w:val="24"/>
        </w:rPr>
      </w:pPr>
      <w:r w:rsidRPr="00B64D5E">
        <w:rPr>
          <w:sz w:val="24"/>
        </w:rPr>
        <w:t xml:space="preserve">3.1. При работе со средством запрещается принимать пищу, пить, курить. </w:t>
      </w:r>
    </w:p>
    <w:p w:rsidR="00C762B0" w:rsidRPr="00B64D5E" w:rsidRDefault="00C762B0" w:rsidP="00B64D5E">
      <w:pPr>
        <w:ind w:firstLine="709"/>
        <w:jc w:val="both"/>
        <w:rPr>
          <w:sz w:val="24"/>
        </w:rPr>
      </w:pPr>
      <w:r w:rsidRPr="00B64D5E">
        <w:rPr>
          <w:sz w:val="24"/>
        </w:rPr>
        <w:t>3.</w:t>
      </w:r>
      <w:r w:rsidR="00B64D5E" w:rsidRPr="00B64D5E">
        <w:rPr>
          <w:sz w:val="24"/>
        </w:rPr>
        <w:t>2</w:t>
      </w:r>
      <w:r w:rsidRPr="00B64D5E">
        <w:rPr>
          <w:sz w:val="24"/>
        </w:rPr>
        <w:t>.Избегать попадания средства в глаза</w:t>
      </w:r>
      <w:r w:rsidR="00B64D5E" w:rsidRPr="00B64D5E">
        <w:rPr>
          <w:sz w:val="24"/>
        </w:rPr>
        <w:t xml:space="preserve"> и на кожу</w:t>
      </w:r>
      <w:r w:rsidRPr="00B64D5E">
        <w:rPr>
          <w:sz w:val="24"/>
        </w:rPr>
        <w:t>.</w:t>
      </w:r>
      <w:r w:rsidR="00B64D5E" w:rsidRPr="00B64D5E">
        <w:rPr>
          <w:sz w:val="24"/>
        </w:rPr>
        <w:t xml:space="preserve"> </w:t>
      </w:r>
      <w:r w:rsidRPr="00B64D5E">
        <w:rPr>
          <w:sz w:val="24"/>
        </w:rPr>
        <w:t>Все работы со средством проводить с защитой кожи рук резиновыми перчатками.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>3.3. Не наносить на раны и слизистые оболочки.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 xml:space="preserve">3.4. Обработку поверхностей и объектов способом протирания можно проводить без средств защиты органов дыхания и в присутствии пациентов (больных). 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>Обработку поверхностей и объектов способом орошения в норме расхода 50 мл/м</w:t>
      </w:r>
      <w:proofErr w:type="gramStart"/>
      <w:r w:rsidRPr="00B64D5E">
        <w:rPr>
          <w:sz w:val="24"/>
          <w:vertAlign w:val="superscript"/>
        </w:rPr>
        <w:t>2</w:t>
      </w:r>
      <w:proofErr w:type="gramEnd"/>
      <w:r w:rsidRPr="00B64D5E">
        <w:rPr>
          <w:sz w:val="24"/>
        </w:rPr>
        <w:t xml:space="preserve"> при одновременной обработке не более 1/10 площади помещения можно проводить без средств защиты органов дыхания и в присутствии пациентов (больных). При превышении нормы расхода или площади обрабатываемой поверхности способом орошения </w:t>
      </w:r>
      <w:r w:rsidRPr="00B64D5E">
        <w:rPr>
          <w:sz w:val="24"/>
        </w:rPr>
        <w:lastRenderedPageBreak/>
        <w:t>рекомендуется использовать универсальные респираторы марки РУ-60М или РПГ-67 с патроном марки</w:t>
      </w:r>
      <w:proofErr w:type="gramStart"/>
      <w:r w:rsidRPr="00B64D5E">
        <w:rPr>
          <w:sz w:val="24"/>
        </w:rPr>
        <w:t xml:space="preserve"> В</w:t>
      </w:r>
      <w:proofErr w:type="gramEnd"/>
      <w:r w:rsidRPr="00B64D5E">
        <w:rPr>
          <w:sz w:val="24"/>
        </w:rPr>
        <w:t xml:space="preserve"> и защитные очки, обработку проводить в отсутствии пациентов (больных).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 xml:space="preserve">3.5. Средство </w:t>
      </w:r>
      <w:proofErr w:type="spellStart"/>
      <w:r w:rsidRPr="00B64D5E">
        <w:rPr>
          <w:sz w:val="24"/>
        </w:rPr>
        <w:t>пожаро</w:t>
      </w:r>
      <w:proofErr w:type="spellEnd"/>
      <w:r w:rsidRPr="00B64D5E">
        <w:rPr>
          <w:sz w:val="24"/>
        </w:rPr>
        <w:t xml:space="preserve"> - и взрывобезопасно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>6. Не принимать средство внутрь!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>7. Хранить в темном месте, недоступном детям, отдельно от лекарственных средств.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 xml:space="preserve">8. По истечении срока годности использование средства запрещается. </w:t>
      </w:r>
    </w:p>
    <w:p w:rsidR="00C762B0" w:rsidRPr="00B64D5E" w:rsidRDefault="00C762B0" w:rsidP="00C762B0">
      <w:pPr>
        <w:ind w:firstLine="709"/>
        <w:jc w:val="both"/>
        <w:rPr>
          <w:sz w:val="24"/>
        </w:rPr>
      </w:pPr>
      <w:r w:rsidRPr="00B64D5E">
        <w:rPr>
          <w:sz w:val="24"/>
        </w:rPr>
        <w:t xml:space="preserve">9. Не сливать в неразбавленном виде в канализацию и </w:t>
      </w:r>
      <w:proofErr w:type="spellStart"/>
      <w:r w:rsidRPr="00B64D5E">
        <w:rPr>
          <w:sz w:val="24"/>
        </w:rPr>
        <w:t>рыбохозяйственные</w:t>
      </w:r>
      <w:proofErr w:type="spellEnd"/>
      <w:r w:rsidRPr="00B64D5E">
        <w:rPr>
          <w:sz w:val="24"/>
        </w:rPr>
        <w:t xml:space="preserve"> водоемы.</w:t>
      </w:r>
    </w:p>
    <w:p w:rsidR="00C762B0" w:rsidRPr="00B64D5E" w:rsidRDefault="00C762B0" w:rsidP="00C762B0">
      <w:pPr>
        <w:autoSpaceDE w:val="0"/>
        <w:autoSpaceDN w:val="0"/>
        <w:adjustRightInd w:val="0"/>
        <w:jc w:val="both"/>
        <w:rPr>
          <w:sz w:val="24"/>
        </w:rPr>
      </w:pPr>
    </w:p>
    <w:p w:rsidR="00C762B0" w:rsidRPr="00B64D5E" w:rsidRDefault="00C762B0" w:rsidP="00C762B0">
      <w:pPr>
        <w:widowControl w:val="0"/>
        <w:autoSpaceDE w:val="0"/>
        <w:autoSpaceDN w:val="0"/>
        <w:adjustRightInd w:val="0"/>
        <w:ind w:right="5"/>
        <w:rPr>
          <w:b/>
          <w:bCs/>
          <w:sz w:val="24"/>
        </w:rPr>
      </w:pPr>
      <w:r w:rsidRPr="00B64D5E">
        <w:rPr>
          <w:b/>
          <w:bCs/>
          <w:sz w:val="24"/>
        </w:rPr>
        <w:t>4. МЕРЫ ПЕРВОЙ ПОМОЩИ ПРИ СЛУЧАЙНОМ ОТРАВЛЕНИИ</w:t>
      </w:r>
    </w:p>
    <w:p w:rsidR="00C762B0" w:rsidRPr="00B64D5E" w:rsidRDefault="00C762B0" w:rsidP="00C762B0">
      <w:pPr>
        <w:widowControl w:val="0"/>
        <w:tabs>
          <w:tab w:val="left" w:pos="422"/>
        </w:tabs>
        <w:autoSpaceDE w:val="0"/>
        <w:autoSpaceDN w:val="0"/>
        <w:adjustRightInd w:val="0"/>
        <w:spacing w:before="274" w:line="274" w:lineRule="atLeast"/>
        <w:ind w:firstLine="720"/>
        <w:jc w:val="both"/>
        <w:rPr>
          <w:sz w:val="24"/>
        </w:rPr>
      </w:pPr>
      <w:r w:rsidRPr="00B64D5E">
        <w:rPr>
          <w:sz w:val="24"/>
        </w:rPr>
        <w:t>4.1. При попадании средства на кожу смыть его большим количеством воды.</w:t>
      </w:r>
    </w:p>
    <w:p w:rsidR="00C762B0" w:rsidRPr="00B64D5E" w:rsidRDefault="00C762B0" w:rsidP="00C762B0">
      <w:pPr>
        <w:widowControl w:val="0"/>
        <w:tabs>
          <w:tab w:val="left" w:pos="422"/>
        </w:tabs>
        <w:autoSpaceDE w:val="0"/>
        <w:autoSpaceDN w:val="0"/>
        <w:adjustRightInd w:val="0"/>
        <w:spacing w:line="274" w:lineRule="atLeast"/>
        <w:ind w:firstLine="720"/>
        <w:jc w:val="both"/>
        <w:rPr>
          <w:sz w:val="24"/>
        </w:rPr>
      </w:pPr>
      <w:r w:rsidRPr="00B64D5E">
        <w:rPr>
          <w:sz w:val="24"/>
        </w:rPr>
        <w:t xml:space="preserve">4.2. При попадании средства в глаза следует промыть их проточной водой в течение 10-15 минут, а затем закапать 1-2 капли 30% раствора </w:t>
      </w:r>
      <w:proofErr w:type="spellStart"/>
      <w:r w:rsidRPr="00B64D5E">
        <w:rPr>
          <w:sz w:val="24"/>
        </w:rPr>
        <w:t>сульфацила</w:t>
      </w:r>
      <w:proofErr w:type="spellEnd"/>
      <w:r w:rsidRPr="00B64D5E">
        <w:rPr>
          <w:sz w:val="24"/>
        </w:rPr>
        <w:t xml:space="preserve"> натрия. При необходимости обратиться к врачу.</w:t>
      </w:r>
    </w:p>
    <w:p w:rsidR="00B64D5E" w:rsidRPr="00B64D5E" w:rsidRDefault="00C762B0" w:rsidP="00C762B0">
      <w:pPr>
        <w:widowControl w:val="0"/>
        <w:tabs>
          <w:tab w:val="left" w:pos="422"/>
        </w:tabs>
        <w:autoSpaceDE w:val="0"/>
        <w:autoSpaceDN w:val="0"/>
        <w:adjustRightInd w:val="0"/>
        <w:spacing w:line="274" w:lineRule="atLeast"/>
        <w:ind w:right="5" w:firstLine="720"/>
        <w:jc w:val="both"/>
        <w:rPr>
          <w:sz w:val="24"/>
        </w:rPr>
      </w:pPr>
      <w:r w:rsidRPr="00B64D5E">
        <w:rPr>
          <w:sz w:val="24"/>
        </w:rPr>
        <w:t>4.3. При случайном проглатывании средства выпить несколько стаканов воды с добавлением 10-20 измельченных таблеток активированного угля. Рвоту не вызывать! При необходимости обратиться к врачу.</w:t>
      </w:r>
      <w:r w:rsidR="00B64D5E" w:rsidRPr="00B64D5E">
        <w:rPr>
          <w:sz w:val="24"/>
        </w:rPr>
        <w:t xml:space="preserve"> </w:t>
      </w:r>
    </w:p>
    <w:p w:rsidR="00C762B0" w:rsidRPr="00B64D5E" w:rsidRDefault="00B64D5E" w:rsidP="00C762B0">
      <w:pPr>
        <w:widowControl w:val="0"/>
        <w:tabs>
          <w:tab w:val="left" w:pos="422"/>
        </w:tabs>
        <w:autoSpaceDE w:val="0"/>
        <w:autoSpaceDN w:val="0"/>
        <w:adjustRightInd w:val="0"/>
        <w:spacing w:line="274" w:lineRule="atLeast"/>
        <w:ind w:right="5" w:firstLine="720"/>
        <w:jc w:val="both"/>
        <w:rPr>
          <w:sz w:val="24"/>
        </w:rPr>
      </w:pPr>
      <w:r w:rsidRPr="00B64D5E">
        <w:rPr>
          <w:sz w:val="24"/>
        </w:rPr>
        <w:t>4.4. При раздражении органов дыхания (першение в горле, кашель, затрудненное дыхание, слезотечение) пострадавшего удаляют из рабочего помещения на свежий воздух или в хорошо проветриваемое помещение. Рот и носоглотку прополаскивают водой. Дают теплое питье. При необходимости следует обратиться к врачу.</w:t>
      </w:r>
    </w:p>
    <w:p w:rsidR="00DB1A33" w:rsidRPr="00B64D5E" w:rsidRDefault="00DB1A33" w:rsidP="00DB1A33">
      <w:pPr>
        <w:pStyle w:val="a3"/>
        <w:ind w:firstLine="0"/>
        <w:rPr>
          <w:bCs/>
          <w:sz w:val="24"/>
          <w:szCs w:val="24"/>
        </w:rPr>
      </w:pPr>
    </w:p>
    <w:p w:rsidR="007A2BB8" w:rsidRPr="00B64D5E" w:rsidRDefault="00B64D5E" w:rsidP="007A2BB8">
      <w:pPr>
        <w:rPr>
          <w:b/>
          <w:caps/>
          <w:sz w:val="24"/>
        </w:rPr>
      </w:pPr>
      <w:r w:rsidRPr="00B64D5E">
        <w:rPr>
          <w:b/>
          <w:caps/>
          <w:sz w:val="24"/>
        </w:rPr>
        <w:t>5</w:t>
      </w:r>
      <w:r w:rsidR="007A2BB8" w:rsidRPr="00B64D5E">
        <w:rPr>
          <w:b/>
          <w:caps/>
          <w:sz w:val="24"/>
        </w:rPr>
        <w:t>. ТРАНСПОРТИРОВАНИЕ, ХРАНЕНИЕ</w:t>
      </w:r>
    </w:p>
    <w:p w:rsidR="00C710E9" w:rsidRPr="00B64D5E" w:rsidRDefault="00C710E9" w:rsidP="007A2BB8">
      <w:pPr>
        <w:rPr>
          <w:b/>
          <w:caps/>
          <w:sz w:val="24"/>
        </w:rPr>
      </w:pPr>
    </w:p>
    <w:p w:rsidR="007A2BB8" w:rsidRPr="00B64D5E" w:rsidRDefault="00B64D5E" w:rsidP="00024F15">
      <w:pPr>
        <w:tabs>
          <w:tab w:val="left" w:pos="426"/>
        </w:tabs>
        <w:ind w:firstLine="709"/>
        <w:jc w:val="both"/>
        <w:rPr>
          <w:sz w:val="24"/>
        </w:rPr>
      </w:pPr>
      <w:r w:rsidRPr="00B64D5E">
        <w:rPr>
          <w:w w:val="103"/>
          <w:sz w:val="24"/>
        </w:rPr>
        <w:t>5</w:t>
      </w:r>
      <w:r w:rsidR="007A2BB8" w:rsidRPr="00B64D5E">
        <w:rPr>
          <w:w w:val="103"/>
          <w:sz w:val="24"/>
        </w:rPr>
        <w:t>.1.</w:t>
      </w:r>
      <w:r w:rsidR="007A2BB8" w:rsidRPr="00B64D5E">
        <w:rPr>
          <w:b/>
          <w:w w:val="103"/>
          <w:sz w:val="24"/>
        </w:rPr>
        <w:t xml:space="preserve"> </w:t>
      </w:r>
      <w:proofErr w:type="gramStart"/>
      <w:r w:rsidR="007A2BB8" w:rsidRPr="00B64D5E">
        <w:rPr>
          <w:sz w:val="24"/>
        </w:rPr>
        <w:t xml:space="preserve">Транспортировать средство всеми доступными видами транспорта в соответствии с правилами перевозки грузов, действующими на каждом виде транспорта и гарантирующих сохранность продукции и тары </w:t>
      </w:r>
      <w:r w:rsidR="007A2BB8" w:rsidRPr="00B64D5E">
        <w:rPr>
          <w:spacing w:val="-6"/>
          <w:sz w:val="24"/>
        </w:rPr>
        <w:t>при температуре до плюс 40°С</w:t>
      </w:r>
      <w:r w:rsidR="007A2BB8" w:rsidRPr="00B64D5E">
        <w:rPr>
          <w:sz w:val="24"/>
        </w:rPr>
        <w:t>. Средство сохраняет свои свойства после замерзания и последующего оттаивания.</w:t>
      </w:r>
      <w:proofErr w:type="gramEnd"/>
    </w:p>
    <w:p w:rsidR="007A2BB8" w:rsidRPr="00B64D5E" w:rsidRDefault="00B64D5E" w:rsidP="00024F15">
      <w:pPr>
        <w:tabs>
          <w:tab w:val="left" w:pos="426"/>
        </w:tabs>
        <w:ind w:firstLine="709"/>
        <w:jc w:val="both"/>
        <w:rPr>
          <w:sz w:val="24"/>
        </w:rPr>
      </w:pPr>
      <w:r w:rsidRPr="00B64D5E">
        <w:rPr>
          <w:sz w:val="24"/>
        </w:rPr>
        <w:t>5</w:t>
      </w:r>
      <w:r w:rsidR="007A2BB8" w:rsidRPr="00B64D5E">
        <w:rPr>
          <w:sz w:val="24"/>
        </w:rPr>
        <w:t xml:space="preserve">.2. Средство рекомендуется хранить </w:t>
      </w:r>
      <w:r w:rsidR="007A2BB8" w:rsidRPr="00B64D5E">
        <w:rPr>
          <w:spacing w:val="-6"/>
          <w:sz w:val="24"/>
        </w:rPr>
        <w:t>в закрытых емкостях при температуре не выше плюс 40</w:t>
      </w:r>
      <w:proofErr w:type="gramStart"/>
      <w:r w:rsidR="007A2BB8" w:rsidRPr="00B64D5E">
        <w:rPr>
          <w:spacing w:val="-6"/>
          <w:sz w:val="24"/>
        </w:rPr>
        <w:t>°С</w:t>
      </w:r>
      <w:proofErr w:type="gramEnd"/>
      <w:r w:rsidR="007A2BB8" w:rsidRPr="00B64D5E">
        <w:rPr>
          <w:spacing w:val="-6"/>
          <w:sz w:val="24"/>
        </w:rPr>
        <w:t xml:space="preserve">, </w:t>
      </w:r>
      <w:r w:rsidR="007A2BB8" w:rsidRPr="00B64D5E">
        <w:rPr>
          <w:sz w:val="24"/>
        </w:rPr>
        <w:t>отдельно от лекарственных препаратов, пищевых продуктов, в местах, недоступных детям.</w:t>
      </w:r>
    </w:p>
    <w:p w:rsidR="007A2BB8" w:rsidRPr="00B64D5E" w:rsidRDefault="00B64D5E" w:rsidP="00024F15">
      <w:pPr>
        <w:tabs>
          <w:tab w:val="left" w:pos="426"/>
        </w:tabs>
        <w:ind w:firstLine="709"/>
        <w:jc w:val="both"/>
        <w:rPr>
          <w:sz w:val="24"/>
        </w:rPr>
      </w:pPr>
      <w:r w:rsidRPr="00B64D5E">
        <w:rPr>
          <w:w w:val="103"/>
          <w:sz w:val="24"/>
        </w:rPr>
        <w:t>5</w:t>
      </w:r>
      <w:r w:rsidR="007A2BB8" w:rsidRPr="00B64D5E">
        <w:rPr>
          <w:w w:val="103"/>
          <w:sz w:val="24"/>
        </w:rPr>
        <w:t>.3. При</w:t>
      </w:r>
      <w:r w:rsidR="007A2BB8" w:rsidRPr="00B64D5E">
        <w:rPr>
          <w:b/>
          <w:w w:val="103"/>
          <w:sz w:val="24"/>
        </w:rPr>
        <w:t xml:space="preserve"> </w:t>
      </w:r>
      <w:r w:rsidR="007A2BB8" w:rsidRPr="00B64D5E">
        <w:rPr>
          <w:sz w:val="24"/>
        </w:rPr>
        <w:t>случайной утечке или разливе средства его уборку необходимо проводить, используя средства индивидуальной защиты - кожи рук (резиновые перчатки), глаз (герметичные очки).</w:t>
      </w:r>
    </w:p>
    <w:p w:rsidR="007A2BB8" w:rsidRPr="00B64D5E" w:rsidRDefault="007A2BB8" w:rsidP="00024F15">
      <w:pPr>
        <w:tabs>
          <w:tab w:val="left" w:pos="426"/>
        </w:tabs>
        <w:ind w:firstLine="709"/>
        <w:jc w:val="both"/>
        <w:rPr>
          <w:sz w:val="24"/>
        </w:rPr>
      </w:pPr>
      <w:r w:rsidRPr="00B64D5E">
        <w:rPr>
          <w:sz w:val="24"/>
        </w:rPr>
        <w:t>Пролившееся средство необходимо адсорбировать удерживающими жидкость веществами (песок, опилки, ветошь, силикагель) и направить на утилизацию. Остатки средства смыть большим количеством воды. Слив растворов в канализационную систему допускается проводить только в разбавленном виде.</w:t>
      </w:r>
    </w:p>
    <w:p w:rsidR="00B03618" w:rsidRDefault="00B64D5E" w:rsidP="00C710E9">
      <w:pPr>
        <w:tabs>
          <w:tab w:val="left" w:pos="426"/>
        </w:tabs>
        <w:ind w:firstLine="709"/>
        <w:jc w:val="both"/>
        <w:rPr>
          <w:sz w:val="24"/>
        </w:rPr>
      </w:pPr>
      <w:r w:rsidRPr="00B64D5E">
        <w:rPr>
          <w:sz w:val="24"/>
        </w:rPr>
        <w:t>5</w:t>
      </w:r>
      <w:r w:rsidR="007A2BB8" w:rsidRPr="00B64D5E">
        <w:rPr>
          <w:sz w:val="24"/>
        </w:rPr>
        <w:t xml:space="preserve">.4. Меры защиты окружающей среды - не допускать попадания неразбавленного средства в сточные </w:t>
      </w:r>
      <w:r w:rsidR="003B08DD" w:rsidRPr="00B64D5E">
        <w:rPr>
          <w:sz w:val="24"/>
        </w:rPr>
        <w:t xml:space="preserve">/ </w:t>
      </w:r>
      <w:r w:rsidR="007A2BB8" w:rsidRPr="00B64D5E">
        <w:rPr>
          <w:sz w:val="24"/>
        </w:rPr>
        <w:t xml:space="preserve">поверхностные или подземные воды и в канализацию. </w:t>
      </w:r>
    </w:p>
    <w:p w:rsidR="00EB7162" w:rsidRDefault="00EB7162" w:rsidP="00C710E9">
      <w:pPr>
        <w:tabs>
          <w:tab w:val="left" w:pos="426"/>
        </w:tabs>
        <w:ind w:firstLine="709"/>
        <w:jc w:val="both"/>
        <w:rPr>
          <w:sz w:val="24"/>
        </w:rPr>
      </w:pPr>
    </w:p>
    <w:p w:rsidR="000324E7" w:rsidRDefault="000324E7">
      <w:pPr>
        <w:suppressAutoHyphens w:val="0"/>
        <w:spacing w:after="200" w:line="276" w:lineRule="auto"/>
        <w:jc w:val="left"/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0324E7" w:rsidRPr="00154976" w:rsidRDefault="000324E7" w:rsidP="000324E7">
      <w:pPr>
        <w:rPr>
          <w:b/>
          <w:caps/>
          <w:sz w:val="24"/>
        </w:rPr>
      </w:pPr>
      <w:r>
        <w:rPr>
          <w:b/>
          <w:caps/>
          <w:sz w:val="24"/>
        </w:rPr>
        <w:lastRenderedPageBreak/>
        <w:t>6</w:t>
      </w:r>
      <w:r w:rsidRPr="00154976">
        <w:rPr>
          <w:b/>
          <w:caps/>
          <w:sz w:val="24"/>
        </w:rPr>
        <w:t xml:space="preserve">. ФИЗИКО-ХИМИЧЕСКИЕ И АНАЛИТИЧЕСКИЕ МЕТОДЫ </w:t>
      </w:r>
    </w:p>
    <w:p w:rsidR="000324E7" w:rsidRPr="00154976" w:rsidRDefault="000324E7" w:rsidP="000324E7">
      <w:pPr>
        <w:rPr>
          <w:b/>
          <w:caps/>
          <w:sz w:val="24"/>
        </w:rPr>
      </w:pPr>
      <w:r w:rsidRPr="00154976">
        <w:rPr>
          <w:b/>
          <w:caps/>
          <w:sz w:val="24"/>
        </w:rPr>
        <w:t>КОНТРОЛЯ КАЧЕСТВА</w:t>
      </w:r>
    </w:p>
    <w:p w:rsidR="000324E7" w:rsidRPr="00DD3132" w:rsidRDefault="000324E7" w:rsidP="000324E7"/>
    <w:p w:rsidR="000324E7" w:rsidRDefault="000324E7" w:rsidP="000324E7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Pr="00773C5B">
        <w:rPr>
          <w:sz w:val="24"/>
        </w:rPr>
        <w:t>.1. Регламентируемые показатели качества и нормы по ним для дезинфицирующего средства «</w:t>
      </w:r>
      <w:proofErr w:type="spellStart"/>
      <w:r w:rsidRPr="00773C5B">
        <w:rPr>
          <w:sz w:val="24"/>
        </w:rPr>
        <w:t>Чистодез</w:t>
      </w:r>
      <w:proofErr w:type="spellEnd"/>
      <w:r>
        <w:rPr>
          <w:sz w:val="24"/>
        </w:rPr>
        <w:t xml:space="preserve"> спрей</w:t>
      </w:r>
      <w:r w:rsidRPr="00773C5B">
        <w:rPr>
          <w:sz w:val="24"/>
        </w:rPr>
        <w:t xml:space="preserve">» представлены в таблице </w:t>
      </w:r>
      <w:r w:rsidR="00751872">
        <w:rPr>
          <w:sz w:val="24"/>
        </w:rPr>
        <w:t>1</w:t>
      </w:r>
      <w:r w:rsidRPr="00773C5B">
        <w:rPr>
          <w:sz w:val="24"/>
        </w:rPr>
        <w:t xml:space="preserve">. </w:t>
      </w:r>
    </w:p>
    <w:p w:rsidR="000324E7" w:rsidRPr="00773C5B" w:rsidRDefault="000324E7" w:rsidP="000324E7">
      <w:pPr>
        <w:tabs>
          <w:tab w:val="left" w:pos="426"/>
        </w:tabs>
        <w:ind w:firstLine="709"/>
        <w:jc w:val="both"/>
        <w:rPr>
          <w:sz w:val="24"/>
        </w:rPr>
      </w:pPr>
    </w:p>
    <w:p w:rsidR="000324E7" w:rsidRPr="00773C5B" w:rsidRDefault="000324E7" w:rsidP="000324E7">
      <w:pPr>
        <w:pStyle w:val="221"/>
        <w:ind w:right="0" w:firstLine="0"/>
        <w:jc w:val="center"/>
        <w:rPr>
          <w:b/>
          <w:szCs w:val="24"/>
        </w:rPr>
      </w:pPr>
      <w:r w:rsidRPr="00773C5B">
        <w:rPr>
          <w:b/>
          <w:szCs w:val="24"/>
        </w:rPr>
        <w:t xml:space="preserve">Таблица </w:t>
      </w:r>
      <w:r w:rsidR="00751872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Pr="00773C5B">
        <w:rPr>
          <w:b/>
          <w:szCs w:val="24"/>
        </w:rPr>
        <w:t>Показатели качества дезинфицирующего средства «</w:t>
      </w:r>
      <w:proofErr w:type="spellStart"/>
      <w:r w:rsidRPr="00773C5B">
        <w:rPr>
          <w:b/>
          <w:szCs w:val="24"/>
        </w:rPr>
        <w:t>Чистодез</w:t>
      </w:r>
      <w:proofErr w:type="spellEnd"/>
      <w:r>
        <w:rPr>
          <w:b/>
          <w:szCs w:val="24"/>
        </w:rPr>
        <w:t xml:space="preserve"> спрей</w:t>
      </w:r>
      <w:r w:rsidRPr="00773C5B">
        <w:rPr>
          <w:b/>
          <w:szCs w:val="24"/>
        </w:rPr>
        <w:t xml:space="preserve">» </w:t>
      </w:r>
    </w:p>
    <w:p w:rsidR="000324E7" w:rsidRPr="00DD3132" w:rsidRDefault="000324E7" w:rsidP="000324E7">
      <w:pPr>
        <w:pStyle w:val="a5"/>
        <w:ind w:right="0" w:firstLine="0"/>
        <w:rPr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94"/>
        <w:gridCol w:w="3286"/>
      </w:tblGrid>
      <w:tr w:rsidR="000324E7" w:rsidRPr="00773C5B" w:rsidTr="00AF30B8">
        <w:tc>
          <w:tcPr>
            <w:tcW w:w="959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 xml:space="preserve">№ </w:t>
            </w:r>
            <w:proofErr w:type="gramStart"/>
            <w:r w:rsidRPr="00773C5B">
              <w:rPr>
                <w:sz w:val="24"/>
              </w:rPr>
              <w:t>п</w:t>
            </w:r>
            <w:proofErr w:type="gramEnd"/>
            <w:r w:rsidRPr="00773C5B">
              <w:rPr>
                <w:sz w:val="24"/>
              </w:rPr>
              <w:t>/п</w:t>
            </w:r>
          </w:p>
        </w:tc>
        <w:tc>
          <w:tcPr>
            <w:tcW w:w="5394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>Наименование показателя</w:t>
            </w:r>
          </w:p>
        </w:tc>
        <w:tc>
          <w:tcPr>
            <w:tcW w:w="3286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>Норма</w:t>
            </w:r>
          </w:p>
        </w:tc>
      </w:tr>
      <w:tr w:rsidR="000324E7" w:rsidRPr="00773C5B" w:rsidTr="00AF30B8">
        <w:trPr>
          <w:trHeight w:val="721"/>
        </w:trPr>
        <w:tc>
          <w:tcPr>
            <w:tcW w:w="959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>1</w:t>
            </w:r>
          </w:p>
        </w:tc>
        <w:tc>
          <w:tcPr>
            <w:tcW w:w="5394" w:type="dxa"/>
            <w:vAlign w:val="center"/>
          </w:tcPr>
          <w:p w:rsidR="000324E7" w:rsidRPr="0042619D" w:rsidRDefault="000324E7" w:rsidP="00AF30B8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</w:rPr>
            </w:pPr>
            <w:r w:rsidRPr="0042619D">
              <w:rPr>
                <w:sz w:val="24"/>
              </w:rPr>
              <w:t>Внешний вид, цвет и запах</w:t>
            </w:r>
          </w:p>
        </w:tc>
        <w:tc>
          <w:tcPr>
            <w:tcW w:w="3286" w:type="dxa"/>
            <w:vAlign w:val="center"/>
          </w:tcPr>
          <w:p w:rsidR="000324E7" w:rsidRPr="0042619D" w:rsidRDefault="000324E7" w:rsidP="00AF30B8">
            <w:pPr>
              <w:shd w:val="clear" w:color="auto" w:fill="FFFFFF"/>
              <w:tabs>
                <w:tab w:val="left" w:pos="1502"/>
              </w:tabs>
              <w:rPr>
                <w:sz w:val="24"/>
              </w:rPr>
            </w:pPr>
            <w:proofErr w:type="gramStart"/>
            <w:r w:rsidRPr="0042619D">
              <w:rPr>
                <w:sz w:val="24"/>
              </w:rPr>
              <w:t>Прозрачная жидкость от бесцветного до жел</w:t>
            </w:r>
            <w:r>
              <w:rPr>
                <w:sz w:val="24"/>
              </w:rPr>
              <w:t xml:space="preserve">того цвета со </w:t>
            </w:r>
            <w:r w:rsidRPr="0042619D">
              <w:rPr>
                <w:sz w:val="24"/>
              </w:rPr>
              <w:t>специфическим запахом или запахом отдушки</w:t>
            </w:r>
            <w:proofErr w:type="gramEnd"/>
          </w:p>
        </w:tc>
      </w:tr>
      <w:tr w:rsidR="000324E7" w:rsidRPr="00773C5B" w:rsidTr="00AF30B8">
        <w:tc>
          <w:tcPr>
            <w:tcW w:w="959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>2</w:t>
            </w:r>
          </w:p>
        </w:tc>
        <w:tc>
          <w:tcPr>
            <w:tcW w:w="5394" w:type="dxa"/>
            <w:vAlign w:val="center"/>
          </w:tcPr>
          <w:p w:rsidR="000324E7" w:rsidRPr="0042619D" w:rsidRDefault="000324E7" w:rsidP="00AF30B8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</w:rPr>
            </w:pPr>
            <w:r w:rsidRPr="0042619D">
              <w:rPr>
                <w:sz w:val="24"/>
              </w:rPr>
              <w:t>Показатель концентрации водородных ионов (рН) средства</w:t>
            </w:r>
          </w:p>
        </w:tc>
        <w:tc>
          <w:tcPr>
            <w:tcW w:w="3286" w:type="dxa"/>
            <w:vAlign w:val="center"/>
          </w:tcPr>
          <w:p w:rsidR="000324E7" w:rsidRPr="0042619D" w:rsidRDefault="000324E7" w:rsidP="00AF30B8">
            <w:pPr>
              <w:shd w:val="clear" w:color="auto" w:fill="FFFFFF"/>
              <w:tabs>
                <w:tab w:val="left" w:pos="1502"/>
              </w:tabs>
              <w:rPr>
                <w:sz w:val="24"/>
              </w:rPr>
            </w:pPr>
            <w:r w:rsidRPr="0042619D">
              <w:rPr>
                <w:sz w:val="24"/>
              </w:rPr>
              <w:t>6,0±1,5</w:t>
            </w:r>
          </w:p>
        </w:tc>
      </w:tr>
      <w:tr w:rsidR="000324E7" w:rsidRPr="00773C5B" w:rsidTr="00AF30B8">
        <w:tc>
          <w:tcPr>
            <w:tcW w:w="959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>4</w:t>
            </w:r>
          </w:p>
        </w:tc>
        <w:tc>
          <w:tcPr>
            <w:tcW w:w="5394" w:type="dxa"/>
            <w:vAlign w:val="center"/>
          </w:tcPr>
          <w:p w:rsidR="000324E7" w:rsidRPr="0042619D" w:rsidRDefault="000324E7" w:rsidP="00AF30B8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</w:rPr>
            </w:pPr>
            <w:r w:rsidRPr="0042619D">
              <w:rPr>
                <w:sz w:val="24"/>
              </w:rPr>
              <w:t>Массовая доля четвертичных аммониевых соединений (суммарно)</w:t>
            </w:r>
            <w:r>
              <w:rPr>
                <w:sz w:val="24"/>
              </w:rPr>
              <w:t xml:space="preserve"> в пересчете на алкилдиметилбензиламмония хлорид</w:t>
            </w:r>
            <w:r w:rsidRPr="0042619D">
              <w:rPr>
                <w:sz w:val="24"/>
              </w:rPr>
              <w:t>, %</w:t>
            </w:r>
          </w:p>
        </w:tc>
        <w:tc>
          <w:tcPr>
            <w:tcW w:w="3286" w:type="dxa"/>
            <w:vAlign w:val="center"/>
          </w:tcPr>
          <w:p w:rsidR="000324E7" w:rsidRPr="005707B5" w:rsidRDefault="000324E7" w:rsidP="00AF30B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0,30± 0,05</w:t>
            </w:r>
          </w:p>
        </w:tc>
      </w:tr>
      <w:tr w:rsidR="000324E7" w:rsidRPr="00773C5B" w:rsidTr="00AF30B8">
        <w:tc>
          <w:tcPr>
            <w:tcW w:w="959" w:type="dxa"/>
            <w:vAlign w:val="center"/>
          </w:tcPr>
          <w:p w:rsidR="000324E7" w:rsidRPr="00773C5B" w:rsidRDefault="000324E7" w:rsidP="00AF30B8">
            <w:pPr>
              <w:rPr>
                <w:sz w:val="24"/>
              </w:rPr>
            </w:pPr>
            <w:r w:rsidRPr="00773C5B">
              <w:rPr>
                <w:sz w:val="24"/>
              </w:rPr>
              <w:t>5</w:t>
            </w:r>
          </w:p>
        </w:tc>
        <w:tc>
          <w:tcPr>
            <w:tcW w:w="5394" w:type="dxa"/>
            <w:vAlign w:val="center"/>
          </w:tcPr>
          <w:p w:rsidR="000324E7" w:rsidRPr="0042619D" w:rsidRDefault="000324E7" w:rsidP="00AF30B8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</w:rPr>
            </w:pPr>
            <w:r w:rsidRPr="0042619D">
              <w:rPr>
                <w:sz w:val="24"/>
              </w:rPr>
              <w:t xml:space="preserve">Массовая доля </w:t>
            </w:r>
            <w:proofErr w:type="spellStart"/>
            <w:r w:rsidRPr="0042619D">
              <w:rPr>
                <w:sz w:val="24"/>
              </w:rPr>
              <w:t>полигексаметиленгуанидина</w:t>
            </w:r>
            <w:proofErr w:type="spellEnd"/>
            <w:r w:rsidRPr="0042619D">
              <w:rPr>
                <w:sz w:val="24"/>
              </w:rPr>
              <w:t xml:space="preserve"> гидрохлорида, %</w:t>
            </w:r>
          </w:p>
        </w:tc>
        <w:tc>
          <w:tcPr>
            <w:tcW w:w="3286" w:type="dxa"/>
            <w:vAlign w:val="center"/>
          </w:tcPr>
          <w:p w:rsidR="000324E7" w:rsidRPr="005707B5" w:rsidRDefault="000324E7" w:rsidP="00AF30B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0,04± 0,01</w:t>
            </w:r>
          </w:p>
        </w:tc>
      </w:tr>
    </w:tbl>
    <w:p w:rsidR="000324E7" w:rsidRPr="00DD3132" w:rsidRDefault="000324E7" w:rsidP="000324E7">
      <w:pPr>
        <w:outlineLvl w:val="0"/>
      </w:pPr>
    </w:p>
    <w:p w:rsidR="00AC22BC" w:rsidRPr="00751872" w:rsidRDefault="005951AB" w:rsidP="00751872">
      <w:pPr>
        <w:pStyle w:val="a5"/>
        <w:ind w:firstLine="709"/>
        <w:jc w:val="both"/>
        <w:rPr>
          <w:b/>
          <w:sz w:val="24"/>
        </w:rPr>
      </w:pPr>
      <w:r>
        <w:rPr>
          <w:b/>
          <w:sz w:val="24"/>
        </w:rPr>
        <w:t>6.2</w:t>
      </w:r>
      <w:r w:rsidR="00AC22BC" w:rsidRPr="00751872">
        <w:rPr>
          <w:b/>
          <w:sz w:val="24"/>
        </w:rPr>
        <w:t>. Определение внешнего вида, цвета и запаха</w:t>
      </w:r>
    </w:p>
    <w:p w:rsidR="00AC22BC" w:rsidRPr="00802182" w:rsidRDefault="005951AB" w:rsidP="00AC22BC">
      <w:pPr>
        <w:shd w:val="clear" w:color="auto" w:fill="FFFFFF"/>
        <w:ind w:firstLine="709"/>
        <w:jc w:val="both"/>
        <w:rPr>
          <w:sz w:val="24"/>
        </w:rPr>
      </w:pPr>
      <w:r>
        <w:rPr>
          <w:bCs/>
          <w:sz w:val="24"/>
        </w:rPr>
        <w:t>6.2</w:t>
      </w:r>
      <w:r w:rsidR="00AC22BC" w:rsidRPr="00802182">
        <w:rPr>
          <w:bCs/>
          <w:sz w:val="24"/>
        </w:rPr>
        <w:t xml:space="preserve">.1. </w:t>
      </w:r>
      <w:r w:rsidR="00AC22BC" w:rsidRPr="00802182">
        <w:rPr>
          <w:sz w:val="24"/>
        </w:rPr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="00AC22BC" w:rsidRPr="00802182">
          <w:rPr>
            <w:sz w:val="24"/>
          </w:rPr>
          <w:t>32 мм</w:t>
        </w:r>
      </w:smartTag>
      <w:r w:rsidR="00AC22BC" w:rsidRPr="00802182">
        <w:rPr>
          <w:sz w:val="24"/>
        </w:rPr>
        <w:t xml:space="preserve"> наливают средство до половины и просматривают в отраженном или проходящем свете. </w:t>
      </w:r>
    </w:p>
    <w:p w:rsidR="00AC22BC" w:rsidRPr="00802182" w:rsidRDefault="005951AB" w:rsidP="00AC22BC">
      <w:pPr>
        <w:pStyle w:val="a5"/>
        <w:ind w:firstLine="709"/>
        <w:jc w:val="both"/>
        <w:rPr>
          <w:sz w:val="24"/>
        </w:rPr>
      </w:pPr>
      <w:r>
        <w:rPr>
          <w:bCs/>
          <w:sz w:val="24"/>
        </w:rPr>
        <w:t>6.2</w:t>
      </w:r>
      <w:r w:rsidR="00AC22BC" w:rsidRPr="00802182">
        <w:rPr>
          <w:bCs/>
          <w:sz w:val="24"/>
        </w:rPr>
        <w:t xml:space="preserve">.2. Запах оценивают органолептически </w:t>
      </w:r>
      <w:r w:rsidR="00AC22BC" w:rsidRPr="00802182">
        <w:rPr>
          <w:sz w:val="24"/>
        </w:rPr>
        <w:t>при (20±2)°С.</w:t>
      </w:r>
    </w:p>
    <w:p w:rsidR="00AC22BC" w:rsidRPr="00802182" w:rsidRDefault="005951AB" w:rsidP="00AC22BC">
      <w:pPr>
        <w:pStyle w:val="a5"/>
        <w:ind w:firstLine="709"/>
        <w:jc w:val="both"/>
        <w:rPr>
          <w:b/>
          <w:sz w:val="24"/>
        </w:rPr>
      </w:pPr>
      <w:r>
        <w:rPr>
          <w:b/>
          <w:sz w:val="24"/>
        </w:rPr>
        <w:t>6.3</w:t>
      </w:r>
      <w:r w:rsidR="00AC22BC" w:rsidRPr="00802182">
        <w:rPr>
          <w:b/>
          <w:sz w:val="24"/>
        </w:rPr>
        <w:t>. Определение показателя активности водородных ионов (рН) средства</w:t>
      </w:r>
    </w:p>
    <w:p w:rsidR="00AC22BC" w:rsidRPr="00802182" w:rsidRDefault="00AC22BC" w:rsidP="00AC22BC">
      <w:pPr>
        <w:pStyle w:val="a5"/>
        <w:ind w:firstLine="709"/>
        <w:jc w:val="both"/>
        <w:rPr>
          <w:bCs/>
          <w:sz w:val="24"/>
        </w:rPr>
      </w:pPr>
      <w:r w:rsidRPr="00802182">
        <w:rPr>
          <w:bCs/>
          <w:sz w:val="24"/>
        </w:rPr>
        <w:t xml:space="preserve">Показатель концентрации водородных ионов средства (рН) измеряют потенциометрическим методом по ГОСТ 32385-2013  «Товары бытовой химии. Метод определения показателя активности водородных ионов (рН)». </w:t>
      </w:r>
    </w:p>
    <w:p w:rsidR="006D2998" w:rsidRDefault="006D2998" w:rsidP="006D2998">
      <w:pPr>
        <w:tabs>
          <w:tab w:val="left" w:pos="-2410"/>
          <w:tab w:val="left" w:pos="9639"/>
        </w:tabs>
        <w:autoSpaceDE w:val="0"/>
        <w:autoSpaceDN w:val="0"/>
        <w:ind w:firstLine="709"/>
        <w:jc w:val="both"/>
        <w:rPr>
          <w:b/>
          <w:sz w:val="24"/>
          <w:lang w:eastAsia="ru-RU"/>
        </w:rPr>
      </w:pPr>
      <w:r>
        <w:rPr>
          <w:b/>
          <w:sz w:val="24"/>
        </w:rPr>
        <w:t>6.4.</w:t>
      </w:r>
      <w:r>
        <w:rPr>
          <w:b/>
          <w:sz w:val="24"/>
          <w:lang w:eastAsia="ru-RU"/>
        </w:rPr>
        <w:t xml:space="preserve"> Определение содержания комплекса четвертичных аммониевых соединений в пересчете на </w:t>
      </w:r>
      <w:proofErr w:type="spellStart"/>
      <w:r>
        <w:rPr>
          <w:b/>
          <w:sz w:val="24"/>
          <w:lang w:eastAsia="ru-RU"/>
        </w:rPr>
        <w:t>алкилдиметилбензиламмоний</w:t>
      </w:r>
      <w:proofErr w:type="spellEnd"/>
      <w:r>
        <w:rPr>
          <w:b/>
          <w:sz w:val="24"/>
          <w:lang w:eastAsia="ru-RU"/>
        </w:rPr>
        <w:t xml:space="preserve"> хлорид - суммарно.</w:t>
      </w:r>
    </w:p>
    <w:p w:rsidR="006D2998" w:rsidRDefault="006D2998" w:rsidP="006D2998">
      <w:pPr>
        <w:tabs>
          <w:tab w:val="left" w:pos="-2410"/>
          <w:tab w:val="left" w:pos="9639"/>
        </w:tabs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6.4.1. Оборудование, реактивы и растворы: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весы лабораторные общего назначения 2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lang w:eastAsia="ru-RU"/>
          </w:rPr>
          <w:t>200 г</w:t>
        </w:r>
      </w:smartTag>
      <w:r>
        <w:rPr>
          <w:sz w:val="24"/>
          <w:lang w:eastAsia="ru-RU"/>
        </w:rPr>
        <w:t xml:space="preserve"> по ГОСТ 24104-2001;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бюретка 1-1-2-25-0,1 по ГОСТ 29251-91;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колба коническая КН-1-50- по ГОСТ 25336-82 со шлифованной пробкой;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пипетки 4(5)-1-1, 2-1-5 по ГОСТ 29227-91;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цилиндры 1-25, 1-50, 1-100 по ГОСТ 1770-74;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колбы мерные 2-100-2 по ГОСТ 1770-74;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натрия </w:t>
      </w:r>
      <w:proofErr w:type="spellStart"/>
      <w:r>
        <w:rPr>
          <w:sz w:val="24"/>
          <w:lang w:eastAsia="ru-RU"/>
        </w:rPr>
        <w:t>лаурилсульфат</w:t>
      </w:r>
      <w:proofErr w:type="spellEnd"/>
      <w:r>
        <w:rPr>
          <w:sz w:val="24"/>
          <w:lang w:eastAsia="ru-RU"/>
        </w:rPr>
        <w:t xml:space="preserve"> (</w:t>
      </w:r>
      <w:proofErr w:type="spellStart"/>
      <w:r>
        <w:rPr>
          <w:sz w:val="24"/>
          <w:lang w:eastAsia="ru-RU"/>
        </w:rPr>
        <w:t>додецилсульфат</w:t>
      </w:r>
      <w:proofErr w:type="spellEnd"/>
      <w:r>
        <w:rPr>
          <w:sz w:val="24"/>
          <w:lang w:eastAsia="ru-RU"/>
        </w:rPr>
        <w:t>) по ТУ 6-09-64-75;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индикатор </w:t>
      </w:r>
      <w:proofErr w:type="gramStart"/>
      <w:r>
        <w:rPr>
          <w:sz w:val="24"/>
          <w:lang w:eastAsia="ru-RU"/>
        </w:rPr>
        <w:t>эозин-метиленовый</w:t>
      </w:r>
      <w:proofErr w:type="gramEnd"/>
      <w:r>
        <w:rPr>
          <w:sz w:val="24"/>
          <w:lang w:eastAsia="ru-RU"/>
        </w:rPr>
        <w:t xml:space="preserve"> синий (по Май-</w:t>
      </w:r>
      <w:proofErr w:type="spellStart"/>
      <w:r>
        <w:rPr>
          <w:sz w:val="24"/>
          <w:lang w:eastAsia="ru-RU"/>
        </w:rPr>
        <w:t>Грюнвальду</w:t>
      </w:r>
      <w:proofErr w:type="spellEnd"/>
      <w:r>
        <w:rPr>
          <w:sz w:val="24"/>
          <w:lang w:eastAsia="ru-RU"/>
        </w:rPr>
        <w:t>), марки ч., по ТУ МЗ 34-51;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хлороформ по ГОСТ 20015-88, ТУ 2631-001-29483781-2004 х.ч.;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натрий сернокислый, марки х.ч. или ч.д.а., по ГОСТ 4166-76;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натрий углекислый марки х.ч. или ч.д.а., по ГОСТ 83-79;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калий хлористый, марки х.ч. или ч.д.а., по ГОСТ 4234-77;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вода</w:t>
      </w:r>
      <w:proofErr w:type="gramEnd"/>
      <w:r>
        <w:rPr>
          <w:sz w:val="24"/>
          <w:lang w:eastAsia="ru-RU"/>
        </w:rPr>
        <w:t xml:space="preserve"> дистиллированная по ГОСТ 6709-72.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6.4.2. Подготовка к анализу.</w:t>
      </w:r>
    </w:p>
    <w:p w:rsidR="006D2998" w:rsidRDefault="006D2998" w:rsidP="006D2998">
      <w:pPr>
        <w:tabs>
          <w:tab w:val="num" w:pos="2880"/>
        </w:tabs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6.4.2.1.Приготовление 0,005 н. водного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натрия.</w:t>
      </w:r>
    </w:p>
    <w:p w:rsidR="006D2998" w:rsidRDefault="006D2998" w:rsidP="006D2998">
      <w:pPr>
        <w:tabs>
          <w:tab w:val="num" w:pos="1418"/>
        </w:tabs>
        <w:autoSpaceDE w:val="0"/>
        <w:autoSpaceDN w:val="0"/>
        <w:ind w:firstLine="709"/>
        <w:jc w:val="both"/>
        <w:rPr>
          <w:sz w:val="24"/>
          <w:lang w:eastAsia="ru-RU"/>
        </w:rPr>
      </w:pPr>
      <w:smartTag w:uri="urn:schemas-microsoft-com:office:smarttags" w:element="metricconverter">
        <w:smartTagPr>
          <w:attr w:name="ProductID" w:val="0,150 г"/>
        </w:smartTagPr>
        <w:r>
          <w:rPr>
            <w:sz w:val="24"/>
            <w:lang w:eastAsia="ru-RU"/>
          </w:rPr>
          <w:t>0,150 г</w:t>
        </w:r>
      </w:smartTag>
      <w:r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 растворяют в дистиллированной воде в мерной колбе вместимостью 100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с доведением объема дистиллированной водой до метки.</w:t>
      </w:r>
    </w:p>
    <w:p w:rsidR="006D2998" w:rsidRDefault="006D2998" w:rsidP="006D2998">
      <w:pPr>
        <w:tabs>
          <w:tab w:val="num" w:pos="2880"/>
        </w:tabs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6.4.2.2. Приготовление сухой индикаторной смеси.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Индикатор </w:t>
      </w:r>
      <w:proofErr w:type="gramStart"/>
      <w:r>
        <w:rPr>
          <w:sz w:val="24"/>
          <w:lang w:eastAsia="ru-RU"/>
        </w:rPr>
        <w:t>эозин-метиленовый</w:t>
      </w:r>
      <w:proofErr w:type="gramEnd"/>
      <w:r>
        <w:rPr>
          <w:sz w:val="24"/>
          <w:lang w:eastAsia="ru-RU"/>
        </w:rPr>
        <w:t xml:space="preserve"> синий смешивают с калием хлористым в соотношении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6D2998" w:rsidRDefault="006D2998" w:rsidP="006D2998">
      <w:pPr>
        <w:tabs>
          <w:tab w:val="num" w:pos="2880"/>
        </w:tabs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6.4.2.3.Приготовление 0,005 н. водного раствора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хлорида.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>
          <w:rPr>
            <w:sz w:val="24"/>
            <w:lang w:eastAsia="ru-RU"/>
          </w:rPr>
          <w:t>0,179 г</w:t>
        </w:r>
      </w:smartTag>
      <w:r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хлорида в дистиллированной воде в мерной колбе вместимостью 100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с доведением объема дистиллированной водой до метки.</w:t>
      </w:r>
    </w:p>
    <w:p w:rsidR="006D2998" w:rsidRDefault="006D2998" w:rsidP="006D2998">
      <w:pPr>
        <w:tabs>
          <w:tab w:val="num" w:pos="2880"/>
        </w:tabs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6.4.2.4. Приготовление карбонатно-сульфатного буферного раствора.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lang w:eastAsia="ru-RU"/>
          </w:rPr>
          <w:t>100 г</w:t>
        </w:r>
      </w:smartTag>
      <w:r>
        <w:rPr>
          <w:sz w:val="24"/>
          <w:lang w:eastAsia="ru-RU"/>
        </w:rPr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lang w:eastAsia="ru-RU"/>
          </w:rPr>
          <w:t>10 г</w:t>
        </w:r>
      </w:smartTag>
      <w:r>
        <w:rPr>
          <w:sz w:val="24"/>
          <w:lang w:eastAsia="ru-RU"/>
        </w:rPr>
        <w:t xml:space="preserve"> натрия углекислого в дистиллированной воде в мерной колбе вместимостью 1 дм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с доведением объема дистиллированной водой до метки.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6.4.2.5 Определение поправочного коэффициента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Поправочный коэффициент приготовленного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 определяют двухфазным титрованием раствора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хлорида 0,005 н. раствором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В мерную колбу вместимостью 50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к 10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раствора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хлорида прибавляют 10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хлороформа, вносят 30-50 мг сухой индикаторной смеси и приливают 5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 xml:space="preserve"> буферного раствора. Закрывают колбу пробкой и встряхивают раствор. Титруют раствор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хлорида раствором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натрия. После добавления очередной порции </w:t>
      </w:r>
      <w:proofErr w:type="spellStart"/>
      <w:r>
        <w:rPr>
          <w:sz w:val="24"/>
          <w:lang w:eastAsia="ru-RU"/>
        </w:rPr>
        <w:t>титранта</w:t>
      </w:r>
      <w:proofErr w:type="spellEnd"/>
      <w:r>
        <w:rPr>
          <w:sz w:val="24"/>
          <w:lang w:eastAsia="ru-RU"/>
        </w:rPr>
        <w:t xml:space="preserve"> раствор в колбе встряхивают. В конце титрования розовая окраска хлороформного слоя переходит в </w:t>
      </w:r>
      <w:proofErr w:type="gramStart"/>
      <w:r>
        <w:rPr>
          <w:sz w:val="24"/>
          <w:lang w:eastAsia="ru-RU"/>
        </w:rPr>
        <w:t>синюю</w:t>
      </w:r>
      <w:proofErr w:type="gramEnd"/>
      <w:r>
        <w:rPr>
          <w:sz w:val="24"/>
          <w:lang w:eastAsia="ru-RU"/>
        </w:rPr>
        <w:t>. Рассчитывают значение поправочного коэффициента</w:t>
      </w:r>
      <w:proofErr w:type="gramStart"/>
      <w:r>
        <w:rPr>
          <w:sz w:val="24"/>
          <w:lang w:eastAsia="ru-RU"/>
        </w:rPr>
        <w:t xml:space="preserve"> К</w:t>
      </w:r>
      <w:proofErr w:type="gramEnd"/>
      <w:r>
        <w:rPr>
          <w:sz w:val="24"/>
          <w:lang w:eastAsia="ru-RU"/>
        </w:rPr>
        <w:t xml:space="preserve">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 по формуле: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position w:val="-30"/>
          <w:sz w:val="24"/>
          <w:lang w:eastAsia="ru-RU"/>
        </w:rPr>
        <w:object w:dxaOrig="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36.3pt" o:ole="">
            <v:imagedata r:id="rId9" o:title=""/>
          </v:shape>
          <o:OLEObject Type="Embed" ProgID="Equation.3" ShapeID="_x0000_i1025" DrawAspect="Content" ObjectID="_1692448650" r:id="rId10"/>
        </w:objec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где </w:t>
      </w:r>
      <w:proofErr w:type="gramStart"/>
      <w:r>
        <w:rPr>
          <w:sz w:val="24"/>
          <w:lang w:val="en-US" w:eastAsia="ru-RU"/>
        </w:rPr>
        <w:t>V</w:t>
      </w:r>
      <w:proofErr w:type="spellStart"/>
      <w:proofErr w:type="gramEnd"/>
      <w:r>
        <w:rPr>
          <w:sz w:val="24"/>
          <w:vertAlign w:val="subscript"/>
          <w:lang w:eastAsia="ru-RU"/>
        </w:rPr>
        <w:t>цп</w:t>
      </w:r>
      <w:proofErr w:type="spellEnd"/>
      <w:r>
        <w:rPr>
          <w:sz w:val="24"/>
          <w:lang w:eastAsia="ru-RU"/>
        </w:rPr>
        <w:t xml:space="preserve"> – объем 0,005 н. раствора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хлорида,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>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proofErr w:type="gramStart"/>
      <w:r>
        <w:rPr>
          <w:sz w:val="24"/>
          <w:lang w:val="en-US" w:eastAsia="ru-RU"/>
        </w:rPr>
        <w:t>V</w:t>
      </w:r>
      <w:proofErr w:type="spellStart"/>
      <w:r>
        <w:rPr>
          <w:sz w:val="24"/>
          <w:vertAlign w:val="subscript"/>
          <w:lang w:eastAsia="ru-RU"/>
        </w:rPr>
        <w:t>дс</w:t>
      </w:r>
      <w:proofErr w:type="spellEnd"/>
      <w:r>
        <w:rPr>
          <w:sz w:val="24"/>
          <w:lang w:eastAsia="ru-RU"/>
        </w:rPr>
        <w:t xml:space="preserve"> – объем раствора 0,005 н.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натрия, пошедшего на титрование, см</w:t>
      </w:r>
      <w:r>
        <w:rPr>
          <w:sz w:val="24"/>
          <w:vertAlign w:val="superscript"/>
          <w:lang w:eastAsia="ru-RU"/>
        </w:rPr>
        <w:t>3</w:t>
      </w:r>
      <w:r>
        <w:rPr>
          <w:sz w:val="24"/>
          <w:lang w:eastAsia="ru-RU"/>
        </w:rPr>
        <w:t>.</w:t>
      </w:r>
      <w:proofErr w:type="gramEnd"/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6.4.2.6. Приготовление раствора анализируемого средства.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Навеску анализируемого средства «</w:t>
      </w:r>
      <w:proofErr w:type="spellStart"/>
      <w:r>
        <w:rPr>
          <w:bCs/>
          <w:sz w:val="24"/>
        </w:rPr>
        <w:t>Чистодез</w:t>
      </w:r>
      <w:proofErr w:type="spellEnd"/>
      <w:r>
        <w:rPr>
          <w:bCs/>
          <w:sz w:val="24"/>
        </w:rPr>
        <w:t xml:space="preserve"> спрей» массой от 18,0 до 20.0 г, взятую с точностью до </w:t>
      </w:r>
      <w:smartTag w:uri="urn:schemas-microsoft-com:office:smarttags" w:element="metricconverter">
        <w:smartTagPr>
          <w:attr w:name="ProductID" w:val="0,0002 г"/>
        </w:smartTagPr>
        <w:r>
          <w:rPr>
            <w:bCs/>
            <w:sz w:val="24"/>
          </w:rPr>
          <w:t>0,0002 г</w:t>
        </w:r>
      </w:smartTag>
      <w:r>
        <w:rPr>
          <w:bCs/>
          <w:sz w:val="24"/>
        </w:rPr>
        <w:t xml:space="preserve">, количественно переносят в мерную колбу вместимостью 100 </w:t>
      </w:r>
      <w:proofErr w:type="gramStart"/>
      <w:r>
        <w:rPr>
          <w:bCs/>
          <w:sz w:val="24"/>
        </w:rPr>
        <w:t>см</w:t>
      </w:r>
      <w:r>
        <w:rPr>
          <w:bCs/>
          <w:sz w:val="24"/>
          <w:vertAlign w:val="superscript"/>
        </w:rPr>
        <w:t>3</w:t>
      </w:r>
      <w:proofErr w:type="gramEnd"/>
      <w:r>
        <w:rPr>
          <w:bCs/>
          <w:sz w:val="24"/>
        </w:rPr>
        <w:t xml:space="preserve"> и объем доводят дистиллированной водой до метки.</w:t>
      </w:r>
    </w:p>
    <w:p w:rsidR="006D2998" w:rsidRDefault="006D2998" w:rsidP="006D2998">
      <w:pPr>
        <w:ind w:firstLine="709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6.4.3.Проведение анализа.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В коническую колбу с притертой пробкой вместимостью 250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вносят 25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полученного раствора средства «</w:t>
      </w:r>
      <w:proofErr w:type="spellStart"/>
      <w:r>
        <w:rPr>
          <w:bCs/>
          <w:sz w:val="24"/>
        </w:rPr>
        <w:t>Чистодез</w:t>
      </w:r>
      <w:proofErr w:type="spellEnd"/>
      <w:r>
        <w:rPr>
          <w:bCs/>
          <w:sz w:val="24"/>
        </w:rPr>
        <w:t xml:space="preserve"> спрей»  (п. 5.4.2.6.), 10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хлороформа, вносят 30-50 мг сухой индикаторной смеси и приливают 5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буферного раствора. Закрывают колбу пробкой и встряхивают раствор. Полученную двухфазную систему титруют раствором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натрия. После добавления очередной порции </w:t>
      </w:r>
      <w:proofErr w:type="spellStart"/>
      <w:r>
        <w:rPr>
          <w:bCs/>
          <w:sz w:val="24"/>
        </w:rPr>
        <w:t>титранта</w:t>
      </w:r>
      <w:proofErr w:type="spellEnd"/>
      <w:r>
        <w:rPr>
          <w:bCs/>
          <w:sz w:val="24"/>
        </w:rPr>
        <w:t xml:space="preserve"> раствор в колбе встряхивают. В конце титрования розовая окраска хлороформного слоя переходит в </w:t>
      </w:r>
      <w:proofErr w:type="gramStart"/>
      <w:r>
        <w:rPr>
          <w:bCs/>
          <w:sz w:val="24"/>
        </w:rPr>
        <w:t>синюю</w:t>
      </w:r>
      <w:proofErr w:type="gramEnd"/>
      <w:r>
        <w:rPr>
          <w:bCs/>
          <w:sz w:val="24"/>
        </w:rPr>
        <w:t xml:space="preserve">.  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6.4.4. Обработка результатов.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Массовую долю четвертичных аммониевых соединений (Х) в процентах вычисляют по формуле: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object w:dxaOrig="2880" w:dyaOrig="680">
          <v:shape id="_x0000_i1026" type="#_x0000_t75" style="width:165.05pt;height:39.5pt" o:ole="" fillcolor="window">
            <v:imagedata r:id="rId11" o:title=""/>
          </v:shape>
          <o:OLEObject Type="Embed" ProgID="Equation.3" ShapeID="_x0000_i1026" DrawAspect="Content" ObjectID="_1692448651" r:id="rId12"/>
        </w:objec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где 0,00177 – масса четвертичных аммониевых соединений, соответствующая 1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 точно</w:t>
      </w:r>
      <w:proofErr w:type="gramStart"/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(С</w:t>
      </w:r>
      <w:r>
        <w:rPr>
          <w:bCs/>
          <w:sz w:val="24"/>
          <w:vertAlign w:val="subscript"/>
        </w:rPr>
        <w:t>12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25</w:t>
      </w:r>
      <w:r>
        <w:rPr>
          <w:bCs/>
          <w:sz w:val="24"/>
        </w:rPr>
        <w:t>SO</w:t>
      </w:r>
      <w:r>
        <w:rPr>
          <w:bCs/>
          <w:sz w:val="24"/>
          <w:vertAlign w:val="subscript"/>
        </w:rPr>
        <w:t>4</w:t>
      </w:r>
      <w:r>
        <w:rPr>
          <w:bCs/>
          <w:sz w:val="24"/>
        </w:rPr>
        <w:t>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н), г;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proofErr w:type="spellStart"/>
      <w:r>
        <w:rPr>
          <w:bCs/>
          <w:sz w:val="24"/>
        </w:rPr>
        <w:lastRenderedPageBreak/>
        <w:t>Vч</w:t>
      </w:r>
      <w:proofErr w:type="spellEnd"/>
      <w:r>
        <w:rPr>
          <w:bCs/>
          <w:sz w:val="24"/>
        </w:rPr>
        <w:t xml:space="preserve"> – объем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</w:t>
      </w:r>
      <w:proofErr w:type="gramStart"/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(С</w:t>
      </w:r>
      <w:r>
        <w:rPr>
          <w:bCs/>
          <w:sz w:val="24"/>
          <w:vertAlign w:val="subscript"/>
        </w:rPr>
        <w:t>12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25</w:t>
      </w:r>
      <w:r>
        <w:rPr>
          <w:bCs/>
          <w:sz w:val="24"/>
        </w:rPr>
        <w:t>SO</w:t>
      </w:r>
      <w:r>
        <w:rPr>
          <w:bCs/>
          <w:sz w:val="24"/>
          <w:vertAlign w:val="subscript"/>
        </w:rPr>
        <w:t>4</w:t>
      </w:r>
      <w:r>
        <w:rPr>
          <w:bCs/>
          <w:sz w:val="24"/>
        </w:rPr>
        <w:t>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н),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>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К – поправочный коэффициент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</w:t>
      </w:r>
      <w:proofErr w:type="gramStart"/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(С12H25SO4Na)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н.);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m – масса анализируемой пробы, </w:t>
      </w:r>
      <w:proofErr w:type="gramStart"/>
      <w:r>
        <w:rPr>
          <w:bCs/>
          <w:sz w:val="24"/>
        </w:rPr>
        <w:t>г</w:t>
      </w:r>
      <w:proofErr w:type="gramEnd"/>
      <w:r>
        <w:rPr>
          <w:bCs/>
          <w:sz w:val="24"/>
        </w:rPr>
        <w:t>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V1 – объем, в котором растворена навеска средства «</w:t>
      </w:r>
      <w:proofErr w:type="spellStart"/>
      <w:r>
        <w:rPr>
          <w:bCs/>
          <w:sz w:val="24"/>
        </w:rPr>
        <w:t>Чистодез</w:t>
      </w:r>
      <w:proofErr w:type="spellEnd"/>
      <w:r>
        <w:rPr>
          <w:bCs/>
          <w:sz w:val="24"/>
        </w:rPr>
        <w:t xml:space="preserve">  спрей», равный 100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>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V2 – объем </w:t>
      </w:r>
      <w:proofErr w:type="spellStart"/>
      <w:r>
        <w:rPr>
          <w:bCs/>
          <w:sz w:val="24"/>
        </w:rPr>
        <w:t>аликвоты</w:t>
      </w:r>
      <w:proofErr w:type="spellEnd"/>
      <w:r>
        <w:rPr>
          <w:bCs/>
          <w:sz w:val="24"/>
        </w:rPr>
        <w:t xml:space="preserve"> анализируемого раствора, </w:t>
      </w:r>
      <w:proofErr w:type="gramStart"/>
      <w:r>
        <w:rPr>
          <w:bCs/>
          <w:sz w:val="24"/>
        </w:rPr>
        <w:t>отобранной</w:t>
      </w:r>
      <w:proofErr w:type="gramEnd"/>
      <w:r>
        <w:rPr>
          <w:bCs/>
          <w:sz w:val="24"/>
        </w:rPr>
        <w:t xml:space="preserve"> для титрования (25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). 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За результат анализа принимают среднее арифметическое значение трех параллельных определений, абсолютное расхождение между которыми не должно превышать допускаемое расхождение, равное 0,2%.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</w:p>
    <w:p w:rsidR="006D2998" w:rsidRDefault="006D2998" w:rsidP="006D2998">
      <w:pPr>
        <w:tabs>
          <w:tab w:val="left" w:pos="-2410"/>
          <w:tab w:val="num" w:pos="1080"/>
          <w:tab w:val="left" w:pos="9639"/>
        </w:tabs>
        <w:autoSpaceDE w:val="0"/>
        <w:autoSpaceDN w:val="0"/>
        <w:ind w:firstLine="709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6.5 Определение массовой доли </w:t>
      </w:r>
      <w:proofErr w:type="spellStart"/>
      <w:r>
        <w:rPr>
          <w:b/>
          <w:sz w:val="24"/>
          <w:lang w:eastAsia="ru-RU"/>
        </w:rPr>
        <w:t>полигексаметиленгуанидина</w:t>
      </w:r>
      <w:proofErr w:type="spellEnd"/>
      <w:r>
        <w:rPr>
          <w:b/>
          <w:sz w:val="24"/>
          <w:lang w:eastAsia="ru-RU"/>
        </w:rPr>
        <w:t xml:space="preserve"> гидрохлорида.</w:t>
      </w:r>
    </w:p>
    <w:p w:rsidR="006D2998" w:rsidRDefault="006D2998" w:rsidP="006D2998">
      <w:pPr>
        <w:tabs>
          <w:tab w:val="left" w:pos="-2410"/>
          <w:tab w:val="num" w:pos="1080"/>
          <w:tab w:val="left" w:pos="9639"/>
        </w:tabs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Определение массовой доли </w:t>
      </w:r>
      <w:proofErr w:type="spellStart"/>
      <w:r>
        <w:rPr>
          <w:sz w:val="24"/>
          <w:lang w:eastAsia="ru-RU"/>
        </w:rPr>
        <w:t>полигексаметиленгуанидина</w:t>
      </w:r>
      <w:proofErr w:type="spellEnd"/>
      <w:r>
        <w:rPr>
          <w:sz w:val="24"/>
          <w:lang w:eastAsia="ru-RU"/>
        </w:rPr>
        <w:t xml:space="preserve"> гидрохлорида основано на методе непрямого титриметрического определения по разности объема 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натрия, израсходованного на титрование суммы ЧАС и ПГМГ и объема, израсходованного на титрование  ЧАС.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6.5.1. Оборудование, реактивы и растворы: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весы лабораторные общего назначения 2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lang w:eastAsia="ru-RU"/>
          </w:rPr>
          <w:t>200 г</w:t>
        </w:r>
      </w:smartTag>
      <w:r>
        <w:rPr>
          <w:sz w:val="24"/>
          <w:lang w:eastAsia="ru-RU"/>
        </w:rPr>
        <w:t xml:space="preserve"> по ГОСТ 24104-2001;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бюретка 1-1-2-25-0,1 по ГОСТ 29251-91;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колба коническая КН-1-50- по ГОСТ 25336-82 со шлифованной пробкой;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пипетки 4(5)-1-1, 2-1-5 по ГОСТ 29227-91;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цилиндры 1-25, 1-50, 1-100 по ГОСТ 1770-74;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колбы мерные 2-100-2 по ГОСТ 1770-74;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натрия </w:t>
      </w:r>
      <w:proofErr w:type="spellStart"/>
      <w:r>
        <w:rPr>
          <w:sz w:val="24"/>
          <w:lang w:eastAsia="ru-RU"/>
        </w:rPr>
        <w:t>лаурилсульфат</w:t>
      </w:r>
      <w:proofErr w:type="spellEnd"/>
      <w:r>
        <w:rPr>
          <w:sz w:val="24"/>
          <w:lang w:eastAsia="ru-RU"/>
        </w:rPr>
        <w:t xml:space="preserve"> (</w:t>
      </w:r>
      <w:proofErr w:type="spellStart"/>
      <w:r>
        <w:rPr>
          <w:sz w:val="24"/>
          <w:lang w:eastAsia="ru-RU"/>
        </w:rPr>
        <w:t>додецилсульфат</w:t>
      </w:r>
      <w:proofErr w:type="spellEnd"/>
      <w:r>
        <w:rPr>
          <w:sz w:val="24"/>
          <w:lang w:eastAsia="ru-RU"/>
        </w:rPr>
        <w:t>) по ТУ 6-09-64-75;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индикатор </w:t>
      </w:r>
      <w:proofErr w:type="spellStart"/>
      <w:r>
        <w:rPr>
          <w:sz w:val="24"/>
          <w:lang w:eastAsia="ru-RU"/>
        </w:rPr>
        <w:t>бромфеноловый</w:t>
      </w:r>
      <w:proofErr w:type="spellEnd"/>
      <w:r>
        <w:rPr>
          <w:sz w:val="24"/>
          <w:lang w:eastAsia="ru-RU"/>
        </w:rPr>
        <w:t xml:space="preserve"> синий, марки </w:t>
      </w:r>
      <w:proofErr w:type="spellStart"/>
      <w:r>
        <w:rPr>
          <w:sz w:val="24"/>
          <w:lang w:eastAsia="ru-RU"/>
        </w:rPr>
        <w:t>чда</w:t>
      </w:r>
      <w:proofErr w:type="spellEnd"/>
      <w:r>
        <w:rPr>
          <w:sz w:val="24"/>
          <w:lang w:eastAsia="ru-RU"/>
        </w:rPr>
        <w:t>., по ТУ 6-09-5421-90;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хлороформ по ГОСТ 20015-88, ТУ 2631-001-29483781-2004 х.ч.;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натрий сернокислый, марки х.ч. или ч.д.а., по ГОСТ 4166-76;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натрий углекислый марки х.ч. или ч.д.а., по ГОСТ 83-79;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калий хлористый, марки х.ч. или ч.д.а., по ГОСТ 4234-77;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вода</w:t>
      </w:r>
      <w:proofErr w:type="gramEnd"/>
      <w:r>
        <w:rPr>
          <w:sz w:val="24"/>
          <w:lang w:eastAsia="ru-RU"/>
        </w:rPr>
        <w:t xml:space="preserve"> дистиллированная по ГОСТ 6709-72.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спирт этиловый, по ГОСТ 18300.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6.5.2. Подготовка к анализу.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6.5.2.1. Приготовление 0,005 н. водного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Проводят по п.  6.4.2.1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6.5.2.2.  Приготовление   0,005н. водного  раствора   </w:t>
      </w:r>
      <w:proofErr w:type="spellStart"/>
      <w:r>
        <w:rPr>
          <w:sz w:val="24"/>
          <w:lang w:eastAsia="ru-RU"/>
        </w:rPr>
        <w:t>цетилпиридиния</w:t>
      </w:r>
      <w:proofErr w:type="spellEnd"/>
      <w:r>
        <w:rPr>
          <w:sz w:val="24"/>
          <w:lang w:eastAsia="ru-RU"/>
        </w:rPr>
        <w:t xml:space="preserve">   хлорида.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Проводят по п. 6.4.2.3.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6.5.2.3. Приготовление  0,05% -</w:t>
      </w:r>
      <w:proofErr w:type="spellStart"/>
      <w:r>
        <w:rPr>
          <w:sz w:val="24"/>
          <w:lang w:eastAsia="ru-RU"/>
        </w:rPr>
        <w:t>ного</w:t>
      </w:r>
      <w:proofErr w:type="spellEnd"/>
      <w:r>
        <w:rPr>
          <w:sz w:val="24"/>
          <w:lang w:eastAsia="ru-RU"/>
        </w:rPr>
        <w:t xml:space="preserve"> раствора </w:t>
      </w:r>
      <w:proofErr w:type="spellStart"/>
      <w:r>
        <w:rPr>
          <w:sz w:val="24"/>
          <w:lang w:eastAsia="ru-RU"/>
        </w:rPr>
        <w:t>бромфенолового</w:t>
      </w:r>
      <w:proofErr w:type="spellEnd"/>
      <w:r>
        <w:rPr>
          <w:sz w:val="24"/>
          <w:lang w:eastAsia="ru-RU"/>
        </w:rPr>
        <w:t xml:space="preserve"> синего  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Растворяют 0,05 г </w:t>
      </w:r>
      <w:proofErr w:type="spellStart"/>
      <w:r>
        <w:rPr>
          <w:sz w:val="24"/>
          <w:lang w:eastAsia="ru-RU"/>
        </w:rPr>
        <w:t>бромфенолового</w:t>
      </w:r>
      <w:proofErr w:type="spellEnd"/>
      <w:r>
        <w:rPr>
          <w:sz w:val="24"/>
          <w:lang w:eastAsia="ru-RU"/>
        </w:rPr>
        <w:t xml:space="preserve"> синего в 20 см³ этилового спирта в мерной колбе вместимостью 100 см³ с доведением объема </w:t>
      </w:r>
      <w:proofErr w:type="spellStart"/>
      <w:r>
        <w:rPr>
          <w:sz w:val="24"/>
          <w:lang w:eastAsia="ru-RU"/>
        </w:rPr>
        <w:t>дистиллированой</w:t>
      </w:r>
      <w:proofErr w:type="spellEnd"/>
      <w:r>
        <w:rPr>
          <w:sz w:val="24"/>
          <w:lang w:eastAsia="ru-RU"/>
        </w:rPr>
        <w:t xml:space="preserve"> водой до метки.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6.5.2.4. Приготовление карбонатно-сульфатного буферного раствора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Проводят по п. 6.4.2.4.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6.5.2.5. Определение поправочного коэффициента раствора </w:t>
      </w:r>
      <w:proofErr w:type="spellStart"/>
      <w:r>
        <w:rPr>
          <w:sz w:val="24"/>
          <w:lang w:eastAsia="ru-RU"/>
        </w:rPr>
        <w:t>лаурилсульфата</w:t>
      </w:r>
      <w:proofErr w:type="spellEnd"/>
      <w:r>
        <w:rPr>
          <w:sz w:val="24"/>
          <w:lang w:eastAsia="ru-RU"/>
        </w:rPr>
        <w:t xml:space="preserve"> натрия.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Проводят по п. 6.4.2.5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lastRenderedPageBreak/>
        <w:t>6.5.3. Проведение анализа.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В коническую колбу либо в цилиндр с притертой пробкой вместимостью 250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вносят 25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полученного раствора средства «</w:t>
      </w:r>
      <w:proofErr w:type="spellStart"/>
      <w:r>
        <w:rPr>
          <w:bCs/>
          <w:sz w:val="24"/>
        </w:rPr>
        <w:t>Чистодез</w:t>
      </w:r>
      <w:proofErr w:type="spellEnd"/>
      <w:r>
        <w:rPr>
          <w:bCs/>
          <w:sz w:val="24"/>
        </w:rPr>
        <w:t xml:space="preserve"> спрей» (см. п. 5.4.2.6.), 10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хлороформа, вносят 0,080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раствора </w:t>
      </w:r>
      <w:proofErr w:type="spellStart"/>
      <w:r>
        <w:rPr>
          <w:bCs/>
          <w:sz w:val="24"/>
        </w:rPr>
        <w:t>бромфенолового</w:t>
      </w:r>
      <w:proofErr w:type="spellEnd"/>
      <w:r>
        <w:rPr>
          <w:bCs/>
          <w:sz w:val="24"/>
        </w:rPr>
        <w:t xml:space="preserve"> синего и приливают 25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буферного раствора. Закрывают колбу пробкой и встряхивают раствор до обесцвечивания водного слоя. Полученную двухфазную систему титруют 0,005 н раствором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натрия. После добавления очередной порции </w:t>
      </w:r>
      <w:proofErr w:type="spellStart"/>
      <w:r>
        <w:rPr>
          <w:bCs/>
          <w:sz w:val="24"/>
        </w:rPr>
        <w:t>титранта</w:t>
      </w:r>
      <w:proofErr w:type="spellEnd"/>
      <w:r>
        <w:rPr>
          <w:bCs/>
          <w:sz w:val="24"/>
        </w:rPr>
        <w:t xml:space="preserve"> раствор в колбе встряхивают. Изменение окраски водного слоя контролируют, наблюдая в проходящем свете. В конце титрования развивается фиолетовая окраска водного слоя.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6.5.4. Обработка результатов.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sz w:val="24"/>
          <w:lang w:eastAsia="ru-RU"/>
        </w:rPr>
        <w:t xml:space="preserve">Массовую долю </w:t>
      </w:r>
      <w:proofErr w:type="spellStart"/>
      <w:r>
        <w:rPr>
          <w:sz w:val="24"/>
          <w:lang w:eastAsia="ru-RU"/>
        </w:rPr>
        <w:t>полигексаметиленгуанидина</w:t>
      </w:r>
      <w:proofErr w:type="spellEnd"/>
      <w:r>
        <w:rPr>
          <w:sz w:val="24"/>
          <w:lang w:eastAsia="ru-RU"/>
        </w:rPr>
        <w:t xml:space="preserve"> гидрохлорида (</w:t>
      </w:r>
      <w:r>
        <w:rPr>
          <w:b/>
          <w:sz w:val="24"/>
          <w:lang w:eastAsia="ru-RU"/>
        </w:rPr>
        <w:t>Х</w:t>
      </w:r>
      <w:r>
        <w:rPr>
          <w:sz w:val="24"/>
          <w:lang w:eastAsia="ru-RU"/>
        </w:rPr>
        <w:t xml:space="preserve">) в процентах </w:t>
      </w:r>
      <w:r>
        <w:rPr>
          <w:bCs/>
          <w:sz w:val="24"/>
        </w:rPr>
        <w:t xml:space="preserve">вычисляют по формуле: 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noProof/>
          <w:sz w:val="24"/>
          <w:lang w:eastAsia="ru-RU"/>
        </w:rPr>
        <w:drawing>
          <wp:inline distT="0" distB="0" distL="0" distR="0">
            <wp:extent cx="2767330" cy="501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</w:rPr>
        <w:t>,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где 0,00089 – масса </w:t>
      </w:r>
      <w:proofErr w:type="spellStart"/>
      <w:r>
        <w:rPr>
          <w:bCs/>
          <w:sz w:val="24"/>
        </w:rPr>
        <w:t>полигексаметиленгуанидина</w:t>
      </w:r>
      <w:proofErr w:type="spellEnd"/>
      <w:r>
        <w:rPr>
          <w:bCs/>
          <w:sz w:val="24"/>
        </w:rPr>
        <w:t xml:space="preserve"> гидрохлорида, соответствующая </w:t>
      </w:r>
      <w:r>
        <w:rPr>
          <w:bCs/>
          <w:sz w:val="24"/>
        </w:rPr>
        <w:br/>
        <w:t>1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 точно</w:t>
      </w:r>
      <w:proofErr w:type="gramStart"/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(С</w:t>
      </w:r>
      <w:r>
        <w:rPr>
          <w:bCs/>
          <w:sz w:val="24"/>
          <w:vertAlign w:val="subscript"/>
        </w:rPr>
        <w:t>12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25</w:t>
      </w:r>
      <w:r>
        <w:rPr>
          <w:bCs/>
          <w:sz w:val="24"/>
        </w:rPr>
        <w:t>SO</w:t>
      </w:r>
      <w:r>
        <w:rPr>
          <w:bCs/>
          <w:sz w:val="24"/>
          <w:vertAlign w:val="subscript"/>
        </w:rPr>
        <w:t>4</w:t>
      </w:r>
      <w:r>
        <w:rPr>
          <w:bCs/>
          <w:sz w:val="24"/>
        </w:rPr>
        <w:t>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н.), г;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V</w:t>
      </w:r>
      <w:r>
        <w:rPr>
          <w:bCs/>
          <w:sz w:val="24"/>
          <w:vertAlign w:val="subscript"/>
        </w:rPr>
        <w:t>С</w:t>
      </w:r>
      <w:r>
        <w:rPr>
          <w:bCs/>
          <w:sz w:val="24"/>
        </w:rPr>
        <w:t xml:space="preserve"> – объем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</w:t>
      </w:r>
      <w:proofErr w:type="gramStart"/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(С</w:t>
      </w:r>
      <w:r>
        <w:rPr>
          <w:bCs/>
          <w:sz w:val="24"/>
          <w:vertAlign w:val="subscript"/>
        </w:rPr>
        <w:t>12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25</w:t>
      </w:r>
      <w:r>
        <w:rPr>
          <w:bCs/>
          <w:sz w:val="24"/>
        </w:rPr>
        <w:t>SO</w:t>
      </w:r>
      <w:r>
        <w:rPr>
          <w:bCs/>
          <w:sz w:val="24"/>
          <w:vertAlign w:val="subscript"/>
        </w:rPr>
        <w:t>4</w:t>
      </w:r>
      <w:r>
        <w:rPr>
          <w:bCs/>
          <w:sz w:val="24"/>
        </w:rPr>
        <w:t>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н.), израсходованный на титрование суммы четвертичных аммониевых соединений и </w:t>
      </w:r>
      <w:proofErr w:type="spellStart"/>
      <w:r>
        <w:rPr>
          <w:bCs/>
          <w:sz w:val="24"/>
        </w:rPr>
        <w:t>полигексаметиленгуанидина</w:t>
      </w:r>
      <w:proofErr w:type="spellEnd"/>
      <w:r>
        <w:rPr>
          <w:bCs/>
          <w:sz w:val="24"/>
        </w:rPr>
        <w:t xml:space="preserve"> гидрохлорида (ПГМГ),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>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V</w:t>
      </w:r>
      <w:r>
        <w:rPr>
          <w:bCs/>
          <w:sz w:val="24"/>
          <w:vertAlign w:val="subscript"/>
        </w:rPr>
        <w:t>Ч</w:t>
      </w:r>
      <w:r>
        <w:rPr>
          <w:bCs/>
          <w:sz w:val="24"/>
        </w:rPr>
        <w:t xml:space="preserve"> – объем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 С (С</w:t>
      </w:r>
      <w:r>
        <w:rPr>
          <w:bCs/>
          <w:sz w:val="24"/>
          <w:vertAlign w:val="subscript"/>
        </w:rPr>
        <w:t>12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25</w:t>
      </w:r>
      <w:r>
        <w:rPr>
          <w:bCs/>
          <w:sz w:val="24"/>
        </w:rPr>
        <w:t>SO</w:t>
      </w:r>
      <w:r>
        <w:rPr>
          <w:bCs/>
          <w:sz w:val="24"/>
          <w:vertAlign w:val="subscript"/>
        </w:rPr>
        <w:t>4</w:t>
      </w:r>
      <w:r>
        <w:rPr>
          <w:bCs/>
          <w:sz w:val="24"/>
        </w:rPr>
        <w:t>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н.), израсходованный на титрование четвертичных аммониевых соединений,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>; (п.5.4.4.</w:t>
      </w:r>
      <w:proofErr w:type="gramStart"/>
      <w:r>
        <w:rPr>
          <w:bCs/>
          <w:sz w:val="24"/>
        </w:rPr>
        <w:t xml:space="preserve"> )</w:t>
      </w:r>
      <w:proofErr w:type="gramEnd"/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К –  поправочный коэффициент раствора </w:t>
      </w:r>
      <w:proofErr w:type="spellStart"/>
      <w:r>
        <w:rPr>
          <w:bCs/>
          <w:sz w:val="24"/>
        </w:rPr>
        <w:t>лаурилсульфата</w:t>
      </w:r>
      <w:proofErr w:type="spellEnd"/>
      <w:r>
        <w:rPr>
          <w:bCs/>
          <w:sz w:val="24"/>
        </w:rPr>
        <w:t xml:space="preserve"> натрия с концентрацией</w:t>
      </w:r>
      <w:proofErr w:type="gramStart"/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(С</w:t>
      </w:r>
      <w:r>
        <w:rPr>
          <w:bCs/>
          <w:sz w:val="24"/>
          <w:vertAlign w:val="subscript"/>
        </w:rPr>
        <w:t>12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25</w:t>
      </w:r>
      <w:r>
        <w:rPr>
          <w:bCs/>
          <w:sz w:val="24"/>
        </w:rPr>
        <w:t>SO</w:t>
      </w:r>
      <w:r>
        <w:rPr>
          <w:bCs/>
          <w:sz w:val="24"/>
          <w:vertAlign w:val="subscript"/>
        </w:rPr>
        <w:t>4</w:t>
      </w:r>
      <w:r>
        <w:rPr>
          <w:bCs/>
          <w:sz w:val="24"/>
        </w:rPr>
        <w:t>Na) = 0,005 моль/дм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(0,005 н.);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m  – масса анализируемой пробы, </w:t>
      </w:r>
      <w:proofErr w:type="gramStart"/>
      <w:r>
        <w:rPr>
          <w:bCs/>
          <w:sz w:val="24"/>
        </w:rPr>
        <w:t>г</w:t>
      </w:r>
      <w:proofErr w:type="gramEnd"/>
      <w:r>
        <w:rPr>
          <w:bCs/>
          <w:sz w:val="24"/>
        </w:rPr>
        <w:t>;</w:t>
      </w:r>
    </w:p>
    <w:p w:rsidR="006D2998" w:rsidRDefault="006D2998" w:rsidP="006D2998">
      <w:pPr>
        <w:shd w:val="clear" w:color="auto" w:fill="FFFFFF"/>
        <w:ind w:firstLine="709"/>
        <w:jc w:val="both"/>
        <w:rPr>
          <w:bCs/>
          <w:sz w:val="24"/>
        </w:rPr>
      </w:pPr>
      <w:r>
        <w:rPr>
          <w:bCs/>
          <w:sz w:val="24"/>
        </w:rPr>
        <w:t>V</w:t>
      </w:r>
      <w:r>
        <w:rPr>
          <w:bCs/>
          <w:sz w:val="24"/>
          <w:vertAlign w:val="subscript"/>
        </w:rPr>
        <w:t>1</w:t>
      </w:r>
      <w:r>
        <w:rPr>
          <w:bCs/>
          <w:sz w:val="24"/>
        </w:rPr>
        <w:t xml:space="preserve"> – объем, в котором растворена навеска средства «</w:t>
      </w:r>
      <w:proofErr w:type="spellStart"/>
      <w:r>
        <w:rPr>
          <w:bCs/>
          <w:sz w:val="24"/>
        </w:rPr>
        <w:t>Чистодез</w:t>
      </w:r>
      <w:proofErr w:type="spellEnd"/>
      <w:r>
        <w:rPr>
          <w:bCs/>
          <w:sz w:val="24"/>
        </w:rPr>
        <w:t xml:space="preserve"> спрей» (100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>);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b/>
          <w:sz w:val="24"/>
          <w:lang w:eastAsia="ru-RU"/>
        </w:rPr>
      </w:pPr>
      <w:r>
        <w:rPr>
          <w:bCs/>
          <w:sz w:val="24"/>
        </w:rPr>
        <w:t>V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– объем </w:t>
      </w:r>
      <w:proofErr w:type="spellStart"/>
      <w:r>
        <w:rPr>
          <w:bCs/>
          <w:sz w:val="24"/>
        </w:rPr>
        <w:t>аликвоты</w:t>
      </w:r>
      <w:proofErr w:type="spellEnd"/>
      <w:r>
        <w:rPr>
          <w:bCs/>
          <w:sz w:val="24"/>
        </w:rPr>
        <w:t xml:space="preserve"> анализируемого раствора, </w:t>
      </w:r>
      <w:proofErr w:type="gramStart"/>
      <w:r>
        <w:rPr>
          <w:bCs/>
          <w:sz w:val="24"/>
        </w:rPr>
        <w:t>отобранной</w:t>
      </w:r>
      <w:proofErr w:type="gramEnd"/>
      <w:r>
        <w:rPr>
          <w:bCs/>
          <w:sz w:val="24"/>
        </w:rPr>
        <w:t xml:space="preserve"> для титрования (25 см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>).</w:t>
      </w: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За результат анализа принимают среднее значение трех параллельных определений, расхождение, между которыми не должно превышать  допускаемое расхождение, равное  0,2%.</w:t>
      </w:r>
    </w:p>
    <w:p w:rsidR="006D2998" w:rsidRDefault="006D2998" w:rsidP="006D2998">
      <w:pPr>
        <w:ind w:firstLine="709"/>
        <w:jc w:val="both"/>
        <w:rPr>
          <w:sz w:val="24"/>
          <w:lang w:eastAsia="ru-RU"/>
        </w:rPr>
      </w:pPr>
    </w:p>
    <w:p w:rsidR="006D2998" w:rsidRDefault="006D2998" w:rsidP="006D2998">
      <w:pPr>
        <w:autoSpaceDE w:val="0"/>
        <w:autoSpaceDN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EB7162" w:rsidRPr="00B64D5E" w:rsidRDefault="00EB7162" w:rsidP="006D2998">
      <w:pPr>
        <w:tabs>
          <w:tab w:val="left" w:pos="-2410"/>
          <w:tab w:val="left" w:pos="9639"/>
        </w:tabs>
        <w:autoSpaceDE w:val="0"/>
        <w:autoSpaceDN w:val="0"/>
        <w:ind w:firstLine="709"/>
        <w:jc w:val="both"/>
        <w:rPr>
          <w:sz w:val="24"/>
        </w:rPr>
      </w:pPr>
    </w:p>
    <w:sectPr w:rsidR="00EB7162" w:rsidRPr="00B64D5E" w:rsidSect="003C460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1E" w:rsidRDefault="00787C1E" w:rsidP="00725F2F">
      <w:r>
        <w:separator/>
      </w:r>
    </w:p>
  </w:endnote>
  <w:endnote w:type="continuationSeparator" w:id="0">
    <w:p w:rsidR="00787C1E" w:rsidRDefault="00787C1E" w:rsidP="007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59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D4C60" w:rsidRDefault="00A3592C" w:rsidP="00725F2F">
        <w:pPr>
          <w:pStyle w:val="a9"/>
          <w:jc w:val="right"/>
        </w:pPr>
        <w:r w:rsidRPr="00725F2F">
          <w:rPr>
            <w:sz w:val="24"/>
          </w:rPr>
          <w:fldChar w:fldCharType="begin"/>
        </w:r>
        <w:r w:rsidR="00BD4C60" w:rsidRPr="00725F2F">
          <w:rPr>
            <w:sz w:val="24"/>
          </w:rPr>
          <w:instrText xml:space="preserve"> PAGE   \* MERGEFORMAT </w:instrText>
        </w:r>
        <w:r w:rsidRPr="00725F2F">
          <w:rPr>
            <w:sz w:val="24"/>
          </w:rPr>
          <w:fldChar w:fldCharType="separate"/>
        </w:r>
        <w:r w:rsidR="00F253CB">
          <w:rPr>
            <w:noProof/>
            <w:sz w:val="24"/>
          </w:rPr>
          <w:t>2</w:t>
        </w:r>
        <w:r w:rsidRPr="00725F2F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1E" w:rsidRDefault="00787C1E" w:rsidP="00725F2F">
      <w:r>
        <w:separator/>
      </w:r>
    </w:p>
  </w:footnote>
  <w:footnote w:type="continuationSeparator" w:id="0">
    <w:p w:rsidR="00787C1E" w:rsidRDefault="00787C1E" w:rsidP="0072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7008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3B74C32"/>
    <w:multiLevelType w:val="hybridMultilevel"/>
    <w:tmpl w:val="D34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1FB9"/>
    <w:multiLevelType w:val="multilevel"/>
    <w:tmpl w:val="574EA3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8C"/>
    <w:rsid w:val="000000BE"/>
    <w:rsid w:val="0000096F"/>
    <w:rsid w:val="00002541"/>
    <w:rsid w:val="00003465"/>
    <w:rsid w:val="00004138"/>
    <w:rsid w:val="00004C0E"/>
    <w:rsid w:val="000050DB"/>
    <w:rsid w:val="0000558B"/>
    <w:rsid w:val="000066E8"/>
    <w:rsid w:val="0000732E"/>
    <w:rsid w:val="000112CC"/>
    <w:rsid w:val="000121A4"/>
    <w:rsid w:val="000121FA"/>
    <w:rsid w:val="00013191"/>
    <w:rsid w:val="00013FA9"/>
    <w:rsid w:val="00014025"/>
    <w:rsid w:val="000140C2"/>
    <w:rsid w:val="00016349"/>
    <w:rsid w:val="00016428"/>
    <w:rsid w:val="000166E9"/>
    <w:rsid w:val="0001684C"/>
    <w:rsid w:val="000168B1"/>
    <w:rsid w:val="00016A4C"/>
    <w:rsid w:val="000176C5"/>
    <w:rsid w:val="00017D4E"/>
    <w:rsid w:val="000221A3"/>
    <w:rsid w:val="0002354D"/>
    <w:rsid w:val="00023A60"/>
    <w:rsid w:val="00023ADC"/>
    <w:rsid w:val="00024CAB"/>
    <w:rsid w:val="00024F15"/>
    <w:rsid w:val="00025320"/>
    <w:rsid w:val="00025775"/>
    <w:rsid w:val="000258EE"/>
    <w:rsid w:val="00027D07"/>
    <w:rsid w:val="000320E9"/>
    <w:rsid w:val="000324E7"/>
    <w:rsid w:val="0003253B"/>
    <w:rsid w:val="000332D9"/>
    <w:rsid w:val="000342FC"/>
    <w:rsid w:val="000349AF"/>
    <w:rsid w:val="0003546D"/>
    <w:rsid w:val="0003566D"/>
    <w:rsid w:val="000367DB"/>
    <w:rsid w:val="00036892"/>
    <w:rsid w:val="00036FC1"/>
    <w:rsid w:val="0003776E"/>
    <w:rsid w:val="00040973"/>
    <w:rsid w:val="000421BE"/>
    <w:rsid w:val="00042846"/>
    <w:rsid w:val="00043A2F"/>
    <w:rsid w:val="00044A65"/>
    <w:rsid w:val="00044F8A"/>
    <w:rsid w:val="000453C0"/>
    <w:rsid w:val="00045E4A"/>
    <w:rsid w:val="00047133"/>
    <w:rsid w:val="00047AC2"/>
    <w:rsid w:val="000514AC"/>
    <w:rsid w:val="00051A28"/>
    <w:rsid w:val="000523D3"/>
    <w:rsid w:val="00054232"/>
    <w:rsid w:val="000542E9"/>
    <w:rsid w:val="00055C44"/>
    <w:rsid w:val="0005672B"/>
    <w:rsid w:val="00057212"/>
    <w:rsid w:val="00060A72"/>
    <w:rsid w:val="00060D15"/>
    <w:rsid w:val="00060DA6"/>
    <w:rsid w:val="000611C6"/>
    <w:rsid w:val="00062167"/>
    <w:rsid w:val="0006260C"/>
    <w:rsid w:val="00066C73"/>
    <w:rsid w:val="000673A5"/>
    <w:rsid w:val="00067A4F"/>
    <w:rsid w:val="0007063D"/>
    <w:rsid w:val="00070BAF"/>
    <w:rsid w:val="00070F4B"/>
    <w:rsid w:val="00071AFD"/>
    <w:rsid w:val="00072146"/>
    <w:rsid w:val="00072C02"/>
    <w:rsid w:val="00073DA2"/>
    <w:rsid w:val="0007603B"/>
    <w:rsid w:val="000761FF"/>
    <w:rsid w:val="00076CDC"/>
    <w:rsid w:val="00076EA6"/>
    <w:rsid w:val="00080226"/>
    <w:rsid w:val="00081280"/>
    <w:rsid w:val="0008299F"/>
    <w:rsid w:val="000842D5"/>
    <w:rsid w:val="00084DE9"/>
    <w:rsid w:val="00085259"/>
    <w:rsid w:val="00087C30"/>
    <w:rsid w:val="00090F9E"/>
    <w:rsid w:val="0009133D"/>
    <w:rsid w:val="00091352"/>
    <w:rsid w:val="00091D19"/>
    <w:rsid w:val="00092421"/>
    <w:rsid w:val="00093D2F"/>
    <w:rsid w:val="00094068"/>
    <w:rsid w:val="00094C00"/>
    <w:rsid w:val="00094F02"/>
    <w:rsid w:val="000967E1"/>
    <w:rsid w:val="00096FAE"/>
    <w:rsid w:val="000973BD"/>
    <w:rsid w:val="00097E52"/>
    <w:rsid w:val="000A0A68"/>
    <w:rsid w:val="000A12FB"/>
    <w:rsid w:val="000A18D8"/>
    <w:rsid w:val="000A49C4"/>
    <w:rsid w:val="000A5B43"/>
    <w:rsid w:val="000A5C8F"/>
    <w:rsid w:val="000A7E86"/>
    <w:rsid w:val="000B018C"/>
    <w:rsid w:val="000B132B"/>
    <w:rsid w:val="000B2E12"/>
    <w:rsid w:val="000B3D5E"/>
    <w:rsid w:val="000B4248"/>
    <w:rsid w:val="000B44F1"/>
    <w:rsid w:val="000B4ABC"/>
    <w:rsid w:val="000B4D54"/>
    <w:rsid w:val="000B53D5"/>
    <w:rsid w:val="000B5853"/>
    <w:rsid w:val="000B6727"/>
    <w:rsid w:val="000B7507"/>
    <w:rsid w:val="000B787A"/>
    <w:rsid w:val="000C0058"/>
    <w:rsid w:val="000C0467"/>
    <w:rsid w:val="000C0C4C"/>
    <w:rsid w:val="000C0E26"/>
    <w:rsid w:val="000C1771"/>
    <w:rsid w:val="000C2A24"/>
    <w:rsid w:val="000C2B90"/>
    <w:rsid w:val="000C3A91"/>
    <w:rsid w:val="000C3B5F"/>
    <w:rsid w:val="000C4BD2"/>
    <w:rsid w:val="000C516E"/>
    <w:rsid w:val="000C5357"/>
    <w:rsid w:val="000C5DDE"/>
    <w:rsid w:val="000C7CEA"/>
    <w:rsid w:val="000D212C"/>
    <w:rsid w:val="000D3F45"/>
    <w:rsid w:val="000D4078"/>
    <w:rsid w:val="000D4084"/>
    <w:rsid w:val="000D4D04"/>
    <w:rsid w:val="000D511A"/>
    <w:rsid w:val="000D5D8A"/>
    <w:rsid w:val="000D6879"/>
    <w:rsid w:val="000D7AF5"/>
    <w:rsid w:val="000D7CF5"/>
    <w:rsid w:val="000E166B"/>
    <w:rsid w:val="000E333A"/>
    <w:rsid w:val="000E3C02"/>
    <w:rsid w:val="000E4697"/>
    <w:rsid w:val="000E5E63"/>
    <w:rsid w:val="000E673B"/>
    <w:rsid w:val="000E75C7"/>
    <w:rsid w:val="000E7E02"/>
    <w:rsid w:val="000F087B"/>
    <w:rsid w:val="000F188F"/>
    <w:rsid w:val="000F2194"/>
    <w:rsid w:val="000F37A9"/>
    <w:rsid w:val="000F38F4"/>
    <w:rsid w:val="000F413B"/>
    <w:rsid w:val="000F4683"/>
    <w:rsid w:val="000F599C"/>
    <w:rsid w:val="000F602A"/>
    <w:rsid w:val="000F62EB"/>
    <w:rsid w:val="000F73D4"/>
    <w:rsid w:val="000F7471"/>
    <w:rsid w:val="000F74E0"/>
    <w:rsid w:val="00100759"/>
    <w:rsid w:val="00100D84"/>
    <w:rsid w:val="00100E78"/>
    <w:rsid w:val="00101436"/>
    <w:rsid w:val="001034A0"/>
    <w:rsid w:val="00103757"/>
    <w:rsid w:val="00103D80"/>
    <w:rsid w:val="001041B7"/>
    <w:rsid w:val="001046B4"/>
    <w:rsid w:val="00104706"/>
    <w:rsid w:val="001051D2"/>
    <w:rsid w:val="001053C6"/>
    <w:rsid w:val="00105DE3"/>
    <w:rsid w:val="0010729D"/>
    <w:rsid w:val="001107ED"/>
    <w:rsid w:val="00112031"/>
    <w:rsid w:val="00113DE0"/>
    <w:rsid w:val="00114BED"/>
    <w:rsid w:val="00116192"/>
    <w:rsid w:val="00120CD4"/>
    <w:rsid w:val="00121EE0"/>
    <w:rsid w:val="00122299"/>
    <w:rsid w:val="001222C5"/>
    <w:rsid w:val="00122EAE"/>
    <w:rsid w:val="00127A25"/>
    <w:rsid w:val="00127B20"/>
    <w:rsid w:val="001301F6"/>
    <w:rsid w:val="001302EB"/>
    <w:rsid w:val="0013062E"/>
    <w:rsid w:val="001306F9"/>
    <w:rsid w:val="00131279"/>
    <w:rsid w:val="00131B61"/>
    <w:rsid w:val="00132146"/>
    <w:rsid w:val="00133D36"/>
    <w:rsid w:val="001340BD"/>
    <w:rsid w:val="00134474"/>
    <w:rsid w:val="0013507B"/>
    <w:rsid w:val="001352C4"/>
    <w:rsid w:val="001355CA"/>
    <w:rsid w:val="00136BD1"/>
    <w:rsid w:val="0013723C"/>
    <w:rsid w:val="00137D79"/>
    <w:rsid w:val="00140328"/>
    <w:rsid w:val="00140716"/>
    <w:rsid w:val="00140DBE"/>
    <w:rsid w:val="0014105F"/>
    <w:rsid w:val="001426A8"/>
    <w:rsid w:val="00143262"/>
    <w:rsid w:val="00143A20"/>
    <w:rsid w:val="00144727"/>
    <w:rsid w:val="00144D8D"/>
    <w:rsid w:val="00145E39"/>
    <w:rsid w:val="00147539"/>
    <w:rsid w:val="00151C94"/>
    <w:rsid w:val="00152C20"/>
    <w:rsid w:val="0015346C"/>
    <w:rsid w:val="001540BF"/>
    <w:rsid w:val="0015475E"/>
    <w:rsid w:val="00154FBF"/>
    <w:rsid w:val="00155239"/>
    <w:rsid w:val="001553CF"/>
    <w:rsid w:val="00155853"/>
    <w:rsid w:val="001560F8"/>
    <w:rsid w:val="00156CA2"/>
    <w:rsid w:val="00157297"/>
    <w:rsid w:val="0015749A"/>
    <w:rsid w:val="00157544"/>
    <w:rsid w:val="00157926"/>
    <w:rsid w:val="001605F6"/>
    <w:rsid w:val="00160C0F"/>
    <w:rsid w:val="001613DB"/>
    <w:rsid w:val="0016201F"/>
    <w:rsid w:val="001634CA"/>
    <w:rsid w:val="00164116"/>
    <w:rsid w:val="00164855"/>
    <w:rsid w:val="0016573F"/>
    <w:rsid w:val="00165943"/>
    <w:rsid w:val="001662F8"/>
    <w:rsid w:val="00166345"/>
    <w:rsid w:val="00166869"/>
    <w:rsid w:val="00167337"/>
    <w:rsid w:val="00170DB3"/>
    <w:rsid w:val="001722BB"/>
    <w:rsid w:val="001738C6"/>
    <w:rsid w:val="00173928"/>
    <w:rsid w:val="001760A6"/>
    <w:rsid w:val="00176CEF"/>
    <w:rsid w:val="00180610"/>
    <w:rsid w:val="0018107C"/>
    <w:rsid w:val="001810DF"/>
    <w:rsid w:val="00181144"/>
    <w:rsid w:val="00181A09"/>
    <w:rsid w:val="00182703"/>
    <w:rsid w:val="00182839"/>
    <w:rsid w:val="0018355F"/>
    <w:rsid w:val="0018445E"/>
    <w:rsid w:val="0019151F"/>
    <w:rsid w:val="0019451F"/>
    <w:rsid w:val="001956B5"/>
    <w:rsid w:val="001957DB"/>
    <w:rsid w:val="00195C46"/>
    <w:rsid w:val="0019613C"/>
    <w:rsid w:val="001961A6"/>
    <w:rsid w:val="00196C2C"/>
    <w:rsid w:val="00196E22"/>
    <w:rsid w:val="001A0DC2"/>
    <w:rsid w:val="001A33F5"/>
    <w:rsid w:val="001A3BFF"/>
    <w:rsid w:val="001A43BE"/>
    <w:rsid w:val="001A4DF2"/>
    <w:rsid w:val="001A4E1D"/>
    <w:rsid w:val="001A7902"/>
    <w:rsid w:val="001A7CDC"/>
    <w:rsid w:val="001B019D"/>
    <w:rsid w:val="001B0BCD"/>
    <w:rsid w:val="001B1EF5"/>
    <w:rsid w:val="001B2214"/>
    <w:rsid w:val="001B25FE"/>
    <w:rsid w:val="001B3B04"/>
    <w:rsid w:val="001B3B6C"/>
    <w:rsid w:val="001B4A0E"/>
    <w:rsid w:val="001B6C56"/>
    <w:rsid w:val="001B7792"/>
    <w:rsid w:val="001B782A"/>
    <w:rsid w:val="001C0B30"/>
    <w:rsid w:val="001C0B76"/>
    <w:rsid w:val="001C2E5A"/>
    <w:rsid w:val="001C3111"/>
    <w:rsid w:val="001C37B4"/>
    <w:rsid w:val="001C5E6C"/>
    <w:rsid w:val="001C7A01"/>
    <w:rsid w:val="001C7E34"/>
    <w:rsid w:val="001D0B02"/>
    <w:rsid w:val="001D0F48"/>
    <w:rsid w:val="001D1D0D"/>
    <w:rsid w:val="001D212A"/>
    <w:rsid w:val="001D3443"/>
    <w:rsid w:val="001D3E74"/>
    <w:rsid w:val="001D42E9"/>
    <w:rsid w:val="001D5341"/>
    <w:rsid w:val="001D5EFB"/>
    <w:rsid w:val="001D61CE"/>
    <w:rsid w:val="001D63C3"/>
    <w:rsid w:val="001D641C"/>
    <w:rsid w:val="001D68F0"/>
    <w:rsid w:val="001D6F48"/>
    <w:rsid w:val="001D73FB"/>
    <w:rsid w:val="001D7E42"/>
    <w:rsid w:val="001E0C1D"/>
    <w:rsid w:val="001E0C46"/>
    <w:rsid w:val="001E3112"/>
    <w:rsid w:val="001E3143"/>
    <w:rsid w:val="001E3636"/>
    <w:rsid w:val="001E364C"/>
    <w:rsid w:val="001E42CC"/>
    <w:rsid w:val="001E5E05"/>
    <w:rsid w:val="001F1194"/>
    <w:rsid w:val="001F27C2"/>
    <w:rsid w:val="001F28F9"/>
    <w:rsid w:val="001F2BD6"/>
    <w:rsid w:val="001F31B8"/>
    <w:rsid w:val="001F4678"/>
    <w:rsid w:val="001F4CE2"/>
    <w:rsid w:val="001F4FCE"/>
    <w:rsid w:val="001F5623"/>
    <w:rsid w:val="001F66D3"/>
    <w:rsid w:val="00200C03"/>
    <w:rsid w:val="00201966"/>
    <w:rsid w:val="00201C7A"/>
    <w:rsid w:val="00203333"/>
    <w:rsid w:val="00205E96"/>
    <w:rsid w:val="0020782E"/>
    <w:rsid w:val="00207E1C"/>
    <w:rsid w:val="00207F7C"/>
    <w:rsid w:val="00213804"/>
    <w:rsid w:val="00213B9E"/>
    <w:rsid w:val="002145A8"/>
    <w:rsid w:val="0021465E"/>
    <w:rsid w:val="0021466D"/>
    <w:rsid w:val="00214C5A"/>
    <w:rsid w:val="00214CCA"/>
    <w:rsid w:val="00216B98"/>
    <w:rsid w:val="0021758D"/>
    <w:rsid w:val="00220567"/>
    <w:rsid w:val="00221411"/>
    <w:rsid w:val="002241E8"/>
    <w:rsid w:val="0022715D"/>
    <w:rsid w:val="00227CCE"/>
    <w:rsid w:val="00227F10"/>
    <w:rsid w:val="00230D23"/>
    <w:rsid w:val="0023151D"/>
    <w:rsid w:val="0023160D"/>
    <w:rsid w:val="002318AC"/>
    <w:rsid w:val="00231F8B"/>
    <w:rsid w:val="0023457C"/>
    <w:rsid w:val="0023457F"/>
    <w:rsid w:val="00234581"/>
    <w:rsid w:val="0023496F"/>
    <w:rsid w:val="002372A0"/>
    <w:rsid w:val="002377B3"/>
    <w:rsid w:val="00240128"/>
    <w:rsid w:val="00240719"/>
    <w:rsid w:val="00242572"/>
    <w:rsid w:val="00242D90"/>
    <w:rsid w:val="0024344B"/>
    <w:rsid w:val="002435F7"/>
    <w:rsid w:val="0024453B"/>
    <w:rsid w:val="00245F05"/>
    <w:rsid w:val="0024753B"/>
    <w:rsid w:val="00247BAC"/>
    <w:rsid w:val="00250A08"/>
    <w:rsid w:val="00251131"/>
    <w:rsid w:val="0025280B"/>
    <w:rsid w:val="00252B50"/>
    <w:rsid w:val="00253588"/>
    <w:rsid w:val="00253979"/>
    <w:rsid w:val="00253DFF"/>
    <w:rsid w:val="00254DD2"/>
    <w:rsid w:val="0025505F"/>
    <w:rsid w:val="00256E90"/>
    <w:rsid w:val="00257C9D"/>
    <w:rsid w:val="00257F0F"/>
    <w:rsid w:val="00257F71"/>
    <w:rsid w:val="00257FBC"/>
    <w:rsid w:val="00263B5C"/>
    <w:rsid w:val="00265B9D"/>
    <w:rsid w:val="00265C7A"/>
    <w:rsid w:val="00265D06"/>
    <w:rsid w:val="0026604E"/>
    <w:rsid w:val="002666AC"/>
    <w:rsid w:val="00266BFB"/>
    <w:rsid w:val="00266CEA"/>
    <w:rsid w:val="00267B7E"/>
    <w:rsid w:val="00267D00"/>
    <w:rsid w:val="00267ED4"/>
    <w:rsid w:val="002712F1"/>
    <w:rsid w:val="00272973"/>
    <w:rsid w:val="00272A76"/>
    <w:rsid w:val="0027404D"/>
    <w:rsid w:val="00274101"/>
    <w:rsid w:val="002760B4"/>
    <w:rsid w:val="00276251"/>
    <w:rsid w:val="00276523"/>
    <w:rsid w:val="002773DB"/>
    <w:rsid w:val="00277417"/>
    <w:rsid w:val="002779E9"/>
    <w:rsid w:val="002812E6"/>
    <w:rsid w:val="00282386"/>
    <w:rsid w:val="00282E62"/>
    <w:rsid w:val="002845CF"/>
    <w:rsid w:val="00284A78"/>
    <w:rsid w:val="00285494"/>
    <w:rsid w:val="00286083"/>
    <w:rsid w:val="00286186"/>
    <w:rsid w:val="002866BE"/>
    <w:rsid w:val="00291B37"/>
    <w:rsid w:val="00292EC5"/>
    <w:rsid w:val="00295662"/>
    <w:rsid w:val="00295992"/>
    <w:rsid w:val="00295E8B"/>
    <w:rsid w:val="002960E6"/>
    <w:rsid w:val="00296F6C"/>
    <w:rsid w:val="00297524"/>
    <w:rsid w:val="00297881"/>
    <w:rsid w:val="002A0B2C"/>
    <w:rsid w:val="002A0D77"/>
    <w:rsid w:val="002A0F9D"/>
    <w:rsid w:val="002A303B"/>
    <w:rsid w:val="002A39EF"/>
    <w:rsid w:val="002A56E1"/>
    <w:rsid w:val="002A58AB"/>
    <w:rsid w:val="002B05F9"/>
    <w:rsid w:val="002B09DD"/>
    <w:rsid w:val="002B3873"/>
    <w:rsid w:val="002B3A4B"/>
    <w:rsid w:val="002B5096"/>
    <w:rsid w:val="002B5448"/>
    <w:rsid w:val="002B5DAB"/>
    <w:rsid w:val="002B62CD"/>
    <w:rsid w:val="002B6BA9"/>
    <w:rsid w:val="002B6FFE"/>
    <w:rsid w:val="002B7952"/>
    <w:rsid w:val="002C26F0"/>
    <w:rsid w:val="002C2AE7"/>
    <w:rsid w:val="002C47C6"/>
    <w:rsid w:val="002C4C32"/>
    <w:rsid w:val="002C5487"/>
    <w:rsid w:val="002C5B2B"/>
    <w:rsid w:val="002C7455"/>
    <w:rsid w:val="002D1D00"/>
    <w:rsid w:val="002D2F3D"/>
    <w:rsid w:val="002D3871"/>
    <w:rsid w:val="002D4098"/>
    <w:rsid w:val="002D5997"/>
    <w:rsid w:val="002D6B13"/>
    <w:rsid w:val="002D776F"/>
    <w:rsid w:val="002D7A95"/>
    <w:rsid w:val="002E026B"/>
    <w:rsid w:val="002E0B6C"/>
    <w:rsid w:val="002E186D"/>
    <w:rsid w:val="002E190F"/>
    <w:rsid w:val="002E2A9E"/>
    <w:rsid w:val="002E3408"/>
    <w:rsid w:val="002E36BA"/>
    <w:rsid w:val="002E407A"/>
    <w:rsid w:val="002E5404"/>
    <w:rsid w:val="002E553C"/>
    <w:rsid w:val="002E5909"/>
    <w:rsid w:val="002E6041"/>
    <w:rsid w:val="002E6E1C"/>
    <w:rsid w:val="002F18DE"/>
    <w:rsid w:val="002F2B92"/>
    <w:rsid w:val="002F3326"/>
    <w:rsid w:val="002F4ADB"/>
    <w:rsid w:val="002F4B8D"/>
    <w:rsid w:val="002F5BFE"/>
    <w:rsid w:val="002F77A0"/>
    <w:rsid w:val="002F7845"/>
    <w:rsid w:val="002F7E2F"/>
    <w:rsid w:val="00300834"/>
    <w:rsid w:val="00300C8A"/>
    <w:rsid w:val="00300D0D"/>
    <w:rsid w:val="00301B2D"/>
    <w:rsid w:val="00301F58"/>
    <w:rsid w:val="003025B2"/>
    <w:rsid w:val="00302F90"/>
    <w:rsid w:val="003032A7"/>
    <w:rsid w:val="0030442F"/>
    <w:rsid w:val="0030548E"/>
    <w:rsid w:val="003067D7"/>
    <w:rsid w:val="0031042B"/>
    <w:rsid w:val="00311291"/>
    <w:rsid w:val="00311648"/>
    <w:rsid w:val="00311B2E"/>
    <w:rsid w:val="003125A1"/>
    <w:rsid w:val="00312979"/>
    <w:rsid w:val="00312EEE"/>
    <w:rsid w:val="003155E3"/>
    <w:rsid w:val="00315D8D"/>
    <w:rsid w:val="00316297"/>
    <w:rsid w:val="003166A2"/>
    <w:rsid w:val="003166A7"/>
    <w:rsid w:val="00316DB5"/>
    <w:rsid w:val="00320338"/>
    <w:rsid w:val="0032166E"/>
    <w:rsid w:val="00322281"/>
    <w:rsid w:val="003233AE"/>
    <w:rsid w:val="00323D33"/>
    <w:rsid w:val="00323E6D"/>
    <w:rsid w:val="003261C5"/>
    <w:rsid w:val="0032627D"/>
    <w:rsid w:val="00327C31"/>
    <w:rsid w:val="0033134E"/>
    <w:rsid w:val="00332BCF"/>
    <w:rsid w:val="00333BA5"/>
    <w:rsid w:val="00333BD4"/>
    <w:rsid w:val="00334BE8"/>
    <w:rsid w:val="0033536D"/>
    <w:rsid w:val="00335E0B"/>
    <w:rsid w:val="00336A6D"/>
    <w:rsid w:val="00336F58"/>
    <w:rsid w:val="0033793B"/>
    <w:rsid w:val="00337F14"/>
    <w:rsid w:val="003400BB"/>
    <w:rsid w:val="0034012D"/>
    <w:rsid w:val="003410B1"/>
    <w:rsid w:val="00341AE1"/>
    <w:rsid w:val="00342D4F"/>
    <w:rsid w:val="00343005"/>
    <w:rsid w:val="0034377D"/>
    <w:rsid w:val="003441C9"/>
    <w:rsid w:val="003449C3"/>
    <w:rsid w:val="00345C08"/>
    <w:rsid w:val="0034629B"/>
    <w:rsid w:val="003465F7"/>
    <w:rsid w:val="003468D5"/>
    <w:rsid w:val="00346D03"/>
    <w:rsid w:val="003504AD"/>
    <w:rsid w:val="0035079C"/>
    <w:rsid w:val="00350FB4"/>
    <w:rsid w:val="00352352"/>
    <w:rsid w:val="00353487"/>
    <w:rsid w:val="00353B90"/>
    <w:rsid w:val="00354004"/>
    <w:rsid w:val="00355055"/>
    <w:rsid w:val="0035507A"/>
    <w:rsid w:val="00355908"/>
    <w:rsid w:val="00355DE6"/>
    <w:rsid w:val="0035627A"/>
    <w:rsid w:val="00356302"/>
    <w:rsid w:val="00356AF2"/>
    <w:rsid w:val="003579FA"/>
    <w:rsid w:val="00360839"/>
    <w:rsid w:val="00360A7A"/>
    <w:rsid w:val="00361CA0"/>
    <w:rsid w:val="00362277"/>
    <w:rsid w:val="00362B2B"/>
    <w:rsid w:val="003630A3"/>
    <w:rsid w:val="003652DB"/>
    <w:rsid w:val="00365833"/>
    <w:rsid w:val="00366B6C"/>
    <w:rsid w:val="003702BA"/>
    <w:rsid w:val="00370EC1"/>
    <w:rsid w:val="00371001"/>
    <w:rsid w:val="00371BC4"/>
    <w:rsid w:val="00372080"/>
    <w:rsid w:val="00372CBA"/>
    <w:rsid w:val="00372E9E"/>
    <w:rsid w:val="00374A7E"/>
    <w:rsid w:val="00374FCB"/>
    <w:rsid w:val="00375464"/>
    <w:rsid w:val="00375AF2"/>
    <w:rsid w:val="00375DB3"/>
    <w:rsid w:val="00376583"/>
    <w:rsid w:val="0037750D"/>
    <w:rsid w:val="00377D02"/>
    <w:rsid w:val="00380864"/>
    <w:rsid w:val="003815A8"/>
    <w:rsid w:val="003818CD"/>
    <w:rsid w:val="0038201A"/>
    <w:rsid w:val="003831D9"/>
    <w:rsid w:val="0038331D"/>
    <w:rsid w:val="0038365C"/>
    <w:rsid w:val="0038415D"/>
    <w:rsid w:val="003844B7"/>
    <w:rsid w:val="003850A6"/>
    <w:rsid w:val="00385528"/>
    <w:rsid w:val="00386B28"/>
    <w:rsid w:val="0038796C"/>
    <w:rsid w:val="003905E6"/>
    <w:rsid w:val="0039100E"/>
    <w:rsid w:val="0039416E"/>
    <w:rsid w:val="003945B5"/>
    <w:rsid w:val="0039463E"/>
    <w:rsid w:val="00394FF3"/>
    <w:rsid w:val="00395997"/>
    <w:rsid w:val="003A10AB"/>
    <w:rsid w:val="003A2765"/>
    <w:rsid w:val="003A2C64"/>
    <w:rsid w:val="003A2CB0"/>
    <w:rsid w:val="003A2DBA"/>
    <w:rsid w:val="003A751F"/>
    <w:rsid w:val="003B0039"/>
    <w:rsid w:val="003B08DD"/>
    <w:rsid w:val="003B1811"/>
    <w:rsid w:val="003B18A9"/>
    <w:rsid w:val="003B1C7E"/>
    <w:rsid w:val="003B45AB"/>
    <w:rsid w:val="003B4A76"/>
    <w:rsid w:val="003B4B9E"/>
    <w:rsid w:val="003B50B6"/>
    <w:rsid w:val="003B5380"/>
    <w:rsid w:val="003B6670"/>
    <w:rsid w:val="003B7EE9"/>
    <w:rsid w:val="003C0D21"/>
    <w:rsid w:val="003C1161"/>
    <w:rsid w:val="003C12BB"/>
    <w:rsid w:val="003C1C0A"/>
    <w:rsid w:val="003C1C3E"/>
    <w:rsid w:val="003C4606"/>
    <w:rsid w:val="003C6571"/>
    <w:rsid w:val="003C7AB3"/>
    <w:rsid w:val="003D0340"/>
    <w:rsid w:val="003D05BF"/>
    <w:rsid w:val="003D1BB2"/>
    <w:rsid w:val="003D2BD9"/>
    <w:rsid w:val="003D31BC"/>
    <w:rsid w:val="003D34D7"/>
    <w:rsid w:val="003D374A"/>
    <w:rsid w:val="003D4424"/>
    <w:rsid w:val="003D5A94"/>
    <w:rsid w:val="003D6BE0"/>
    <w:rsid w:val="003D6CB0"/>
    <w:rsid w:val="003D6F82"/>
    <w:rsid w:val="003D71AD"/>
    <w:rsid w:val="003D79EB"/>
    <w:rsid w:val="003E1736"/>
    <w:rsid w:val="003E3CAF"/>
    <w:rsid w:val="003E7C58"/>
    <w:rsid w:val="003E7F25"/>
    <w:rsid w:val="003F1364"/>
    <w:rsid w:val="003F1A33"/>
    <w:rsid w:val="003F1FCC"/>
    <w:rsid w:val="003F31DD"/>
    <w:rsid w:val="003F3A2A"/>
    <w:rsid w:val="003F63F5"/>
    <w:rsid w:val="003F646E"/>
    <w:rsid w:val="003F7344"/>
    <w:rsid w:val="003F734F"/>
    <w:rsid w:val="003F7617"/>
    <w:rsid w:val="003F7DF9"/>
    <w:rsid w:val="00400A83"/>
    <w:rsid w:val="00401075"/>
    <w:rsid w:val="00403110"/>
    <w:rsid w:val="00404697"/>
    <w:rsid w:val="00405306"/>
    <w:rsid w:val="00405F58"/>
    <w:rsid w:val="004061EE"/>
    <w:rsid w:val="0040640F"/>
    <w:rsid w:val="00407EB4"/>
    <w:rsid w:val="00411C09"/>
    <w:rsid w:val="00412506"/>
    <w:rsid w:val="004131A2"/>
    <w:rsid w:val="00413376"/>
    <w:rsid w:val="00414A88"/>
    <w:rsid w:val="004152D9"/>
    <w:rsid w:val="0042032B"/>
    <w:rsid w:val="00421FCA"/>
    <w:rsid w:val="00422D4B"/>
    <w:rsid w:val="00423798"/>
    <w:rsid w:val="004239FB"/>
    <w:rsid w:val="00423BE5"/>
    <w:rsid w:val="00425987"/>
    <w:rsid w:val="00427B0F"/>
    <w:rsid w:val="004303D5"/>
    <w:rsid w:val="00430F66"/>
    <w:rsid w:val="0043131E"/>
    <w:rsid w:val="00432111"/>
    <w:rsid w:val="00432C58"/>
    <w:rsid w:val="00433337"/>
    <w:rsid w:val="004350CF"/>
    <w:rsid w:val="00435A65"/>
    <w:rsid w:val="00435F0F"/>
    <w:rsid w:val="00440B69"/>
    <w:rsid w:val="00440F88"/>
    <w:rsid w:val="00441238"/>
    <w:rsid w:val="00441878"/>
    <w:rsid w:val="00441A88"/>
    <w:rsid w:val="00442B3D"/>
    <w:rsid w:val="00442CF7"/>
    <w:rsid w:val="00450886"/>
    <w:rsid w:val="00451270"/>
    <w:rsid w:val="00451723"/>
    <w:rsid w:val="00451EEE"/>
    <w:rsid w:val="00452525"/>
    <w:rsid w:val="00454ED9"/>
    <w:rsid w:val="00455FF8"/>
    <w:rsid w:val="00457008"/>
    <w:rsid w:val="004578F0"/>
    <w:rsid w:val="00457A66"/>
    <w:rsid w:val="00460070"/>
    <w:rsid w:val="004609C7"/>
    <w:rsid w:val="00461596"/>
    <w:rsid w:val="004625B4"/>
    <w:rsid w:val="00462ED1"/>
    <w:rsid w:val="0046392E"/>
    <w:rsid w:val="00465E4F"/>
    <w:rsid w:val="00467E73"/>
    <w:rsid w:val="00470720"/>
    <w:rsid w:val="00473167"/>
    <w:rsid w:val="0047345B"/>
    <w:rsid w:val="00473C97"/>
    <w:rsid w:val="00474C1D"/>
    <w:rsid w:val="00476399"/>
    <w:rsid w:val="00477D1A"/>
    <w:rsid w:val="0048039E"/>
    <w:rsid w:val="00480B6C"/>
    <w:rsid w:val="004816B1"/>
    <w:rsid w:val="00482E23"/>
    <w:rsid w:val="004838C7"/>
    <w:rsid w:val="00484831"/>
    <w:rsid w:val="00485106"/>
    <w:rsid w:val="004851B6"/>
    <w:rsid w:val="00485766"/>
    <w:rsid w:val="00486189"/>
    <w:rsid w:val="0048750D"/>
    <w:rsid w:val="00487E1B"/>
    <w:rsid w:val="004905BD"/>
    <w:rsid w:val="00491374"/>
    <w:rsid w:val="004916E0"/>
    <w:rsid w:val="004921E9"/>
    <w:rsid w:val="00496BD7"/>
    <w:rsid w:val="004974A2"/>
    <w:rsid w:val="0049787F"/>
    <w:rsid w:val="00497BE2"/>
    <w:rsid w:val="00497E8A"/>
    <w:rsid w:val="004A4216"/>
    <w:rsid w:val="004A4CD7"/>
    <w:rsid w:val="004A57F7"/>
    <w:rsid w:val="004A7183"/>
    <w:rsid w:val="004A777D"/>
    <w:rsid w:val="004A7F29"/>
    <w:rsid w:val="004B1030"/>
    <w:rsid w:val="004B117A"/>
    <w:rsid w:val="004B13F7"/>
    <w:rsid w:val="004B1791"/>
    <w:rsid w:val="004B2782"/>
    <w:rsid w:val="004B3396"/>
    <w:rsid w:val="004B5B82"/>
    <w:rsid w:val="004B5CBD"/>
    <w:rsid w:val="004B5FEC"/>
    <w:rsid w:val="004B7E5F"/>
    <w:rsid w:val="004C0309"/>
    <w:rsid w:val="004C0355"/>
    <w:rsid w:val="004C0618"/>
    <w:rsid w:val="004C1F66"/>
    <w:rsid w:val="004C43F5"/>
    <w:rsid w:val="004C4CD7"/>
    <w:rsid w:val="004C4DCD"/>
    <w:rsid w:val="004C568D"/>
    <w:rsid w:val="004C67D9"/>
    <w:rsid w:val="004C6FA0"/>
    <w:rsid w:val="004D002C"/>
    <w:rsid w:val="004D2EF5"/>
    <w:rsid w:val="004D3525"/>
    <w:rsid w:val="004D3E8E"/>
    <w:rsid w:val="004D4818"/>
    <w:rsid w:val="004D4CB2"/>
    <w:rsid w:val="004D5A07"/>
    <w:rsid w:val="004D5A4A"/>
    <w:rsid w:val="004D7358"/>
    <w:rsid w:val="004D7D8F"/>
    <w:rsid w:val="004E08A0"/>
    <w:rsid w:val="004E1620"/>
    <w:rsid w:val="004E2E7B"/>
    <w:rsid w:val="004E3B72"/>
    <w:rsid w:val="004E62AE"/>
    <w:rsid w:val="004E6658"/>
    <w:rsid w:val="004E7275"/>
    <w:rsid w:val="004F116D"/>
    <w:rsid w:val="004F12BA"/>
    <w:rsid w:val="004F2FA3"/>
    <w:rsid w:val="004F3565"/>
    <w:rsid w:val="004F3D2C"/>
    <w:rsid w:val="004F42AB"/>
    <w:rsid w:val="004F7142"/>
    <w:rsid w:val="0050068D"/>
    <w:rsid w:val="0050219F"/>
    <w:rsid w:val="00503C63"/>
    <w:rsid w:val="0050413E"/>
    <w:rsid w:val="00504BAF"/>
    <w:rsid w:val="005053BA"/>
    <w:rsid w:val="0050618C"/>
    <w:rsid w:val="00507C11"/>
    <w:rsid w:val="0051365F"/>
    <w:rsid w:val="00513AEA"/>
    <w:rsid w:val="00513E25"/>
    <w:rsid w:val="00515FEA"/>
    <w:rsid w:val="005175B4"/>
    <w:rsid w:val="005203FE"/>
    <w:rsid w:val="00520D8A"/>
    <w:rsid w:val="00521A50"/>
    <w:rsid w:val="005228EA"/>
    <w:rsid w:val="00522A1F"/>
    <w:rsid w:val="00522A86"/>
    <w:rsid w:val="00524364"/>
    <w:rsid w:val="00524952"/>
    <w:rsid w:val="00524E23"/>
    <w:rsid w:val="00524E87"/>
    <w:rsid w:val="005260F8"/>
    <w:rsid w:val="00526429"/>
    <w:rsid w:val="005264A4"/>
    <w:rsid w:val="00526CF7"/>
    <w:rsid w:val="00530622"/>
    <w:rsid w:val="0053063E"/>
    <w:rsid w:val="005310FF"/>
    <w:rsid w:val="00533B19"/>
    <w:rsid w:val="00533DF1"/>
    <w:rsid w:val="0053413C"/>
    <w:rsid w:val="0053598F"/>
    <w:rsid w:val="0053600C"/>
    <w:rsid w:val="00536419"/>
    <w:rsid w:val="00537460"/>
    <w:rsid w:val="005377D6"/>
    <w:rsid w:val="00537B03"/>
    <w:rsid w:val="0054014A"/>
    <w:rsid w:val="005402BC"/>
    <w:rsid w:val="00540A1D"/>
    <w:rsid w:val="00541A82"/>
    <w:rsid w:val="005430DC"/>
    <w:rsid w:val="00543274"/>
    <w:rsid w:val="005439E0"/>
    <w:rsid w:val="005446B6"/>
    <w:rsid w:val="00545127"/>
    <w:rsid w:val="005514B0"/>
    <w:rsid w:val="00551DFA"/>
    <w:rsid w:val="00551E3E"/>
    <w:rsid w:val="005523E6"/>
    <w:rsid w:val="00553856"/>
    <w:rsid w:val="0055406F"/>
    <w:rsid w:val="00555053"/>
    <w:rsid w:val="005559D5"/>
    <w:rsid w:val="00556F97"/>
    <w:rsid w:val="005603D7"/>
    <w:rsid w:val="00560A77"/>
    <w:rsid w:val="00560E5B"/>
    <w:rsid w:val="00561CB9"/>
    <w:rsid w:val="0056556E"/>
    <w:rsid w:val="005657B4"/>
    <w:rsid w:val="005659B2"/>
    <w:rsid w:val="00565F2B"/>
    <w:rsid w:val="00565F36"/>
    <w:rsid w:val="005660F6"/>
    <w:rsid w:val="0056648F"/>
    <w:rsid w:val="00567456"/>
    <w:rsid w:val="0057041E"/>
    <w:rsid w:val="00570976"/>
    <w:rsid w:val="005718BC"/>
    <w:rsid w:val="00571B57"/>
    <w:rsid w:val="00573192"/>
    <w:rsid w:val="00574941"/>
    <w:rsid w:val="00574A8D"/>
    <w:rsid w:val="00576034"/>
    <w:rsid w:val="00576935"/>
    <w:rsid w:val="00580560"/>
    <w:rsid w:val="00581EC7"/>
    <w:rsid w:val="00581ED1"/>
    <w:rsid w:val="00581EE5"/>
    <w:rsid w:val="00582D04"/>
    <w:rsid w:val="00584FBE"/>
    <w:rsid w:val="00585269"/>
    <w:rsid w:val="005854F1"/>
    <w:rsid w:val="005868AD"/>
    <w:rsid w:val="00586F4A"/>
    <w:rsid w:val="005904BB"/>
    <w:rsid w:val="00590775"/>
    <w:rsid w:val="005911C6"/>
    <w:rsid w:val="00591DFA"/>
    <w:rsid w:val="005922E4"/>
    <w:rsid w:val="005927DE"/>
    <w:rsid w:val="005951AB"/>
    <w:rsid w:val="005965EA"/>
    <w:rsid w:val="00596B7F"/>
    <w:rsid w:val="005973C9"/>
    <w:rsid w:val="00597602"/>
    <w:rsid w:val="005A0964"/>
    <w:rsid w:val="005A1E6A"/>
    <w:rsid w:val="005A232B"/>
    <w:rsid w:val="005A242D"/>
    <w:rsid w:val="005A2B23"/>
    <w:rsid w:val="005A2EB5"/>
    <w:rsid w:val="005A53BD"/>
    <w:rsid w:val="005A5509"/>
    <w:rsid w:val="005A6055"/>
    <w:rsid w:val="005A691E"/>
    <w:rsid w:val="005A7893"/>
    <w:rsid w:val="005B005D"/>
    <w:rsid w:val="005B061B"/>
    <w:rsid w:val="005B22DE"/>
    <w:rsid w:val="005B2638"/>
    <w:rsid w:val="005B2DC7"/>
    <w:rsid w:val="005B3A6A"/>
    <w:rsid w:val="005B3E3C"/>
    <w:rsid w:val="005B7E32"/>
    <w:rsid w:val="005C0028"/>
    <w:rsid w:val="005C0FC5"/>
    <w:rsid w:val="005C12B5"/>
    <w:rsid w:val="005C3205"/>
    <w:rsid w:val="005C39AE"/>
    <w:rsid w:val="005C4712"/>
    <w:rsid w:val="005C6559"/>
    <w:rsid w:val="005C7ADC"/>
    <w:rsid w:val="005D4112"/>
    <w:rsid w:val="005D4CAC"/>
    <w:rsid w:val="005D5B2C"/>
    <w:rsid w:val="005D5CC3"/>
    <w:rsid w:val="005D62B7"/>
    <w:rsid w:val="005D6EB8"/>
    <w:rsid w:val="005D7009"/>
    <w:rsid w:val="005D78F5"/>
    <w:rsid w:val="005D7CAF"/>
    <w:rsid w:val="005E1506"/>
    <w:rsid w:val="005E25E3"/>
    <w:rsid w:val="005E26D2"/>
    <w:rsid w:val="005E37C7"/>
    <w:rsid w:val="005E73BB"/>
    <w:rsid w:val="005F0313"/>
    <w:rsid w:val="005F0413"/>
    <w:rsid w:val="005F0DFE"/>
    <w:rsid w:val="005F0FE9"/>
    <w:rsid w:val="005F19C2"/>
    <w:rsid w:val="005F35DA"/>
    <w:rsid w:val="005F3E28"/>
    <w:rsid w:val="005F5641"/>
    <w:rsid w:val="005F5A1B"/>
    <w:rsid w:val="005F635E"/>
    <w:rsid w:val="005F6391"/>
    <w:rsid w:val="005F72B0"/>
    <w:rsid w:val="005F761A"/>
    <w:rsid w:val="005F791A"/>
    <w:rsid w:val="006004BF"/>
    <w:rsid w:val="00600F9E"/>
    <w:rsid w:val="0060145F"/>
    <w:rsid w:val="00604153"/>
    <w:rsid w:val="00604627"/>
    <w:rsid w:val="0060635E"/>
    <w:rsid w:val="00606A00"/>
    <w:rsid w:val="00606BD1"/>
    <w:rsid w:val="006102B0"/>
    <w:rsid w:val="00613003"/>
    <w:rsid w:val="006148B6"/>
    <w:rsid w:val="00614956"/>
    <w:rsid w:val="006151DA"/>
    <w:rsid w:val="00615EF7"/>
    <w:rsid w:val="00617A1D"/>
    <w:rsid w:val="00620C0B"/>
    <w:rsid w:val="00621552"/>
    <w:rsid w:val="00621EE6"/>
    <w:rsid w:val="00623765"/>
    <w:rsid w:val="006238B6"/>
    <w:rsid w:val="006240F4"/>
    <w:rsid w:val="0062413F"/>
    <w:rsid w:val="00625F0D"/>
    <w:rsid w:val="00625F78"/>
    <w:rsid w:val="0062780A"/>
    <w:rsid w:val="00627FFC"/>
    <w:rsid w:val="00630215"/>
    <w:rsid w:val="006302C0"/>
    <w:rsid w:val="006305E9"/>
    <w:rsid w:val="006309FA"/>
    <w:rsid w:val="00630FF9"/>
    <w:rsid w:val="00631AE2"/>
    <w:rsid w:val="006322A0"/>
    <w:rsid w:val="006324E6"/>
    <w:rsid w:val="006325E0"/>
    <w:rsid w:val="00632A65"/>
    <w:rsid w:val="006333B1"/>
    <w:rsid w:val="006339E0"/>
    <w:rsid w:val="00633E11"/>
    <w:rsid w:val="0063474C"/>
    <w:rsid w:val="0063567E"/>
    <w:rsid w:val="00640E69"/>
    <w:rsid w:val="00641A56"/>
    <w:rsid w:val="00643357"/>
    <w:rsid w:val="0064523C"/>
    <w:rsid w:val="0064540E"/>
    <w:rsid w:val="0065135D"/>
    <w:rsid w:val="00651700"/>
    <w:rsid w:val="006524BE"/>
    <w:rsid w:val="00653902"/>
    <w:rsid w:val="0065514B"/>
    <w:rsid w:val="0066012B"/>
    <w:rsid w:val="006605F4"/>
    <w:rsid w:val="006615E9"/>
    <w:rsid w:val="00661A5E"/>
    <w:rsid w:val="00661BD0"/>
    <w:rsid w:val="0066256B"/>
    <w:rsid w:val="00662E5F"/>
    <w:rsid w:val="006632ED"/>
    <w:rsid w:val="00663537"/>
    <w:rsid w:val="00663AFA"/>
    <w:rsid w:val="00663D6A"/>
    <w:rsid w:val="006649DF"/>
    <w:rsid w:val="00665CC1"/>
    <w:rsid w:val="00665DA4"/>
    <w:rsid w:val="0066628F"/>
    <w:rsid w:val="0066682E"/>
    <w:rsid w:val="00666C62"/>
    <w:rsid w:val="006676F5"/>
    <w:rsid w:val="006702B8"/>
    <w:rsid w:val="00671488"/>
    <w:rsid w:val="0067182C"/>
    <w:rsid w:val="00671B47"/>
    <w:rsid w:val="00672456"/>
    <w:rsid w:val="00673B3C"/>
    <w:rsid w:val="00674F3B"/>
    <w:rsid w:val="006767C9"/>
    <w:rsid w:val="00676DE4"/>
    <w:rsid w:val="00680A20"/>
    <w:rsid w:val="00680BC6"/>
    <w:rsid w:val="006819DE"/>
    <w:rsid w:val="0068283D"/>
    <w:rsid w:val="00682F4E"/>
    <w:rsid w:val="006849CD"/>
    <w:rsid w:val="00685A40"/>
    <w:rsid w:val="006869C7"/>
    <w:rsid w:val="00690C78"/>
    <w:rsid w:val="00692526"/>
    <w:rsid w:val="00692956"/>
    <w:rsid w:val="00692C06"/>
    <w:rsid w:val="0069423D"/>
    <w:rsid w:val="00694445"/>
    <w:rsid w:val="006952BB"/>
    <w:rsid w:val="006954CE"/>
    <w:rsid w:val="0069669C"/>
    <w:rsid w:val="006A07A6"/>
    <w:rsid w:val="006A1B9D"/>
    <w:rsid w:val="006A556B"/>
    <w:rsid w:val="006A5846"/>
    <w:rsid w:val="006A5C89"/>
    <w:rsid w:val="006A6761"/>
    <w:rsid w:val="006B090B"/>
    <w:rsid w:val="006B0A6E"/>
    <w:rsid w:val="006B1689"/>
    <w:rsid w:val="006B2715"/>
    <w:rsid w:val="006B3F24"/>
    <w:rsid w:val="006B4880"/>
    <w:rsid w:val="006B5F2F"/>
    <w:rsid w:val="006B5FC5"/>
    <w:rsid w:val="006B61F3"/>
    <w:rsid w:val="006B66E7"/>
    <w:rsid w:val="006B7C31"/>
    <w:rsid w:val="006C0232"/>
    <w:rsid w:val="006C1234"/>
    <w:rsid w:val="006C2AC5"/>
    <w:rsid w:val="006C2FA4"/>
    <w:rsid w:val="006C3AF1"/>
    <w:rsid w:val="006C3D08"/>
    <w:rsid w:val="006C5309"/>
    <w:rsid w:val="006C70E1"/>
    <w:rsid w:val="006C7325"/>
    <w:rsid w:val="006C7BEB"/>
    <w:rsid w:val="006C7CEB"/>
    <w:rsid w:val="006D021A"/>
    <w:rsid w:val="006D03E4"/>
    <w:rsid w:val="006D155C"/>
    <w:rsid w:val="006D2998"/>
    <w:rsid w:val="006D3220"/>
    <w:rsid w:val="006D516E"/>
    <w:rsid w:val="006D522C"/>
    <w:rsid w:val="006D56D5"/>
    <w:rsid w:val="006D5B03"/>
    <w:rsid w:val="006D5E39"/>
    <w:rsid w:val="006D6F03"/>
    <w:rsid w:val="006D72DD"/>
    <w:rsid w:val="006D7334"/>
    <w:rsid w:val="006D78C9"/>
    <w:rsid w:val="006E04E7"/>
    <w:rsid w:val="006E09E6"/>
    <w:rsid w:val="006E196A"/>
    <w:rsid w:val="006E2E93"/>
    <w:rsid w:val="006E3540"/>
    <w:rsid w:val="006E43B8"/>
    <w:rsid w:val="006E46A6"/>
    <w:rsid w:val="006E556D"/>
    <w:rsid w:val="006E5DB1"/>
    <w:rsid w:val="006E5EE5"/>
    <w:rsid w:val="006E78EB"/>
    <w:rsid w:val="006F10E6"/>
    <w:rsid w:val="006F1842"/>
    <w:rsid w:val="006F2227"/>
    <w:rsid w:val="006F275E"/>
    <w:rsid w:val="006F27B2"/>
    <w:rsid w:val="006F2FD1"/>
    <w:rsid w:val="006F51B9"/>
    <w:rsid w:val="006F5727"/>
    <w:rsid w:val="006F6262"/>
    <w:rsid w:val="006F79F6"/>
    <w:rsid w:val="006F7BB2"/>
    <w:rsid w:val="0070081A"/>
    <w:rsid w:val="00700BC7"/>
    <w:rsid w:val="0070123B"/>
    <w:rsid w:val="007019EC"/>
    <w:rsid w:val="00701AD6"/>
    <w:rsid w:val="00701C45"/>
    <w:rsid w:val="0070219A"/>
    <w:rsid w:val="007040C0"/>
    <w:rsid w:val="00706B83"/>
    <w:rsid w:val="00706E98"/>
    <w:rsid w:val="00706F16"/>
    <w:rsid w:val="00707F63"/>
    <w:rsid w:val="00711D6E"/>
    <w:rsid w:val="007120D1"/>
    <w:rsid w:val="00712365"/>
    <w:rsid w:val="00712494"/>
    <w:rsid w:val="007138CF"/>
    <w:rsid w:val="00717991"/>
    <w:rsid w:val="00721E15"/>
    <w:rsid w:val="007234AC"/>
    <w:rsid w:val="00723926"/>
    <w:rsid w:val="00723BC5"/>
    <w:rsid w:val="0072481B"/>
    <w:rsid w:val="007248E5"/>
    <w:rsid w:val="00724AFC"/>
    <w:rsid w:val="00724B00"/>
    <w:rsid w:val="00724BC5"/>
    <w:rsid w:val="00725F2F"/>
    <w:rsid w:val="00726A4F"/>
    <w:rsid w:val="00726CB8"/>
    <w:rsid w:val="007275F7"/>
    <w:rsid w:val="007300C4"/>
    <w:rsid w:val="00730C56"/>
    <w:rsid w:val="00730F76"/>
    <w:rsid w:val="007316A5"/>
    <w:rsid w:val="00732156"/>
    <w:rsid w:val="00733B7C"/>
    <w:rsid w:val="007354C3"/>
    <w:rsid w:val="007363CC"/>
    <w:rsid w:val="00740402"/>
    <w:rsid w:val="007422D1"/>
    <w:rsid w:val="00743E68"/>
    <w:rsid w:val="00744560"/>
    <w:rsid w:val="00744A4B"/>
    <w:rsid w:val="00744D05"/>
    <w:rsid w:val="0074536B"/>
    <w:rsid w:val="00746199"/>
    <w:rsid w:val="00746631"/>
    <w:rsid w:val="00750DFD"/>
    <w:rsid w:val="00751200"/>
    <w:rsid w:val="007516C1"/>
    <w:rsid w:val="00751872"/>
    <w:rsid w:val="007521B1"/>
    <w:rsid w:val="007534E7"/>
    <w:rsid w:val="00754175"/>
    <w:rsid w:val="00754490"/>
    <w:rsid w:val="00755614"/>
    <w:rsid w:val="00755666"/>
    <w:rsid w:val="00755B5F"/>
    <w:rsid w:val="00755E87"/>
    <w:rsid w:val="00756D21"/>
    <w:rsid w:val="00757349"/>
    <w:rsid w:val="0075747D"/>
    <w:rsid w:val="007576A1"/>
    <w:rsid w:val="00760E82"/>
    <w:rsid w:val="0076138D"/>
    <w:rsid w:val="0076230F"/>
    <w:rsid w:val="00764C02"/>
    <w:rsid w:val="007654C9"/>
    <w:rsid w:val="00766B73"/>
    <w:rsid w:val="00766EDE"/>
    <w:rsid w:val="00767C94"/>
    <w:rsid w:val="00770671"/>
    <w:rsid w:val="00770F10"/>
    <w:rsid w:val="007711B3"/>
    <w:rsid w:val="00771A4C"/>
    <w:rsid w:val="0077537C"/>
    <w:rsid w:val="007768AD"/>
    <w:rsid w:val="00777F05"/>
    <w:rsid w:val="00780512"/>
    <w:rsid w:val="00782385"/>
    <w:rsid w:val="00782830"/>
    <w:rsid w:val="0078393D"/>
    <w:rsid w:val="0078483B"/>
    <w:rsid w:val="00786846"/>
    <w:rsid w:val="00787440"/>
    <w:rsid w:val="00787525"/>
    <w:rsid w:val="00787C1E"/>
    <w:rsid w:val="0079009B"/>
    <w:rsid w:val="007904E0"/>
    <w:rsid w:val="00791BAF"/>
    <w:rsid w:val="00793633"/>
    <w:rsid w:val="00795B50"/>
    <w:rsid w:val="00796A89"/>
    <w:rsid w:val="007979E9"/>
    <w:rsid w:val="007A0B4B"/>
    <w:rsid w:val="007A0FE2"/>
    <w:rsid w:val="007A1478"/>
    <w:rsid w:val="007A26B1"/>
    <w:rsid w:val="007A2BB8"/>
    <w:rsid w:val="007A3BA2"/>
    <w:rsid w:val="007A4041"/>
    <w:rsid w:val="007A424D"/>
    <w:rsid w:val="007A63DA"/>
    <w:rsid w:val="007A650B"/>
    <w:rsid w:val="007A6A54"/>
    <w:rsid w:val="007A6B3D"/>
    <w:rsid w:val="007B1194"/>
    <w:rsid w:val="007B1683"/>
    <w:rsid w:val="007B2CFA"/>
    <w:rsid w:val="007B353E"/>
    <w:rsid w:val="007B42F0"/>
    <w:rsid w:val="007B53F9"/>
    <w:rsid w:val="007B58E3"/>
    <w:rsid w:val="007B60F6"/>
    <w:rsid w:val="007B672D"/>
    <w:rsid w:val="007B6B9A"/>
    <w:rsid w:val="007B6B9B"/>
    <w:rsid w:val="007C1781"/>
    <w:rsid w:val="007C1FCB"/>
    <w:rsid w:val="007C2295"/>
    <w:rsid w:val="007C25DE"/>
    <w:rsid w:val="007C287A"/>
    <w:rsid w:val="007C5516"/>
    <w:rsid w:val="007C71A3"/>
    <w:rsid w:val="007D08FF"/>
    <w:rsid w:val="007D1463"/>
    <w:rsid w:val="007D1DF6"/>
    <w:rsid w:val="007D2099"/>
    <w:rsid w:val="007D2633"/>
    <w:rsid w:val="007D3E3B"/>
    <w:rsid w:val="007D4750"/>
    <w:rsid w:val="007D54A9"/>
    <w:rsid w:val="007D62DC"/>
    <w:rsid w:val="007D6AC4"/>
    <w:rsid w:val="007D7336"/>
    <w:rsid w:val="007D7B15"/>
    <w:rsid w:val="007E28AF"/>
    <w:rsid w:val="007E2E45"/>
    <w:rsid w:val="007E3A63"/>
    <w:rsid w:val="007E4077"/>
    <w:rsid w:val="007E48BE"/>
    <w:rsid w:val="007E4BCE"/>
    <w:rsid w:val="007E525D"/>
    <w:rsid w:val="007E5C1C"/>
    <w:rsid w:val="007E5FC0"/>
    <w:rsid w:val="007E7AA2"/>
    <w:rsid w:val="007E7CE3"/>
    <w:rsid w:val="007F0949"/>
    <w:rsid w:val="007F3199"/>
    <w:rsid w:val="007F3CF3"/>
    <w:rsid w:val="007F4947"/>
    <w:rsid w:val="007F4BF7"/>
    <w:rsid w:val="007F6937"/>
    <w:rsid w:val="007F791D"/>
    <w:rsid w:val="007F7E39"/>
    <w:rsid w:val="007F7EE9"/>
    <w:rsid w:val="00801F32"/>
    <w:rsid w:val="0080410F"/>
    <w:rsid w:val="00806AC2"/>
    <w:rsid w:val="00806C0F"/>
    <w:rsid w:val="00806DC2"/>
    <w:rsid w:val="00807216"/>
    <w:rsid w:val="00807755"/>
    <w:rsid w:val="00807918"/>
    <w:rsid w:val="00807F0B"/>
    <w:rsid w:val="00807F73"/>
    <w:rsid w:val="008118B5"/>
    <w:rsid w:val="00812388"/>
    <w:rsid w:val="008129EC"/>
    <w:rsid w:val="00813015"/>
    <w:rsid w:val="008140A1"/>
    <w:rsid w:val="008162F1"/>
    <w:rsid w:val="00816CFF"/>
    <w:rsid w:val="00816F47"/>
    <w:rsid w:val="00817A4E"/>
    <w:rsid w:val="008201AB"/>
    <w:rsid w:val="00820201"/>
    <w:rsid w:val="00820EF7"/>
    <w:rsid w:val="00822D08"/>
    <w:rsid w:val="008237CD"/>
    <w:rsid w:val="00823DD1"/>
    <w:rsid w:val="00824A36"/>
    <w:rsid w:val="00824AC5"/>
    <w:rsid w:val="008269F9"/>
    <w:rsid w:val="00830224"/>
    <w:rsid w:val="00830D70"/>
    <w:rsid w:val="00831598"/>
    <w:rsid w:val="00832A4A"/>
    <w:rsid w:val="00833B79"/>
    <w:rsid w:val="00833C9D"/>
    <w:rsid w:val="00835676"/>
    <w:rsid w:val="00837B3C"/>
    <w:rsid w:val="00840804"/>
    <w:rsid w:val="00840FEB"/>
    <w:rsid w:val="00841463"/>
    <w:rsid w:val="00842BB7"/>
    <w:rsid w:val="008451C6"/>
    <w:rsid w:val="00845E63"/>
    <w:rsid w:val="008466BA"/>
    <w:rsid w:val="00846F87"/>
    <w:rsid w:val="00850CFD"/>
    <w:rsid w:val="008528E1"/>
    <w:rsid w:val="008540B5"/>
    <w:rsid w:val="00854177"/>
    <w:rsid w:val="00854337"/>
    <w:rsid w:val="00854793"/>
    <w:rsid w:val="008549E9"/>
    <w:rsid w:val="00854A6E"/>
    <w:rsid w:val="00854BED"/>
    <w:rsid w:val="008567E9"/>
    <w:rsid w:val="00861153"/>
    <w:rsid w:val="008612E5"/>
    <w:rsid w:val="00861374"/>
    <w:rsid w:val="0086425C"/>
    <w:rsid w:val="00864D93"/>
    <w:rsid w:val="00865935"/>
    <w:rsid w:val="0086703A"/>
    <w:rsid w:val="008670AE"/>
    <w:rsid w:val="008670F7"/>
    <w:rsid w:val="008701C5"/>
    <w:rsid w:val="008704C1"/>
    <w:rsid w:val="00870F70"/>
    <w:rsid w:val="00873F39"/>
    <w:rsid w:val="00874EF5"/>
    <w:rsid w:val="00881826"/>
    <w:rsid w:val="00883B4F"/>
    <w:rsid w:val="008859BE"/>
    <w:rsid w:val="0088636F"/>
    <w:rsid w:val="00890631"/>
    <w:rsid w:val="00892D92"/>
    <w:rsid w:val="0089339A"/>
    <w:rsid w:val="008939F6"/>
    <w:rsid w:val="00895124"/>
    <w:rsid w:val="00895D22"/>
    <w:rsid w:val="00895FF8"/>
    <w:rsid w:val="008964AE"/>
    <w:rsid w:val="00896C5A"/>
    <w:rsid w:val="008A0F3D"/>
    <w:rsid w:val="008A2B1B"/>
    <w:rsid w:val="008A3401"/>
    <w:rsid w:val="008A34B8"/>
    <w:rsid w:val="008A3C40"/>
    <w:rsid w:val="008A3C55"/>
    <w:rsid w:val="008A4F03"/>
    <w:rsid w:val="008A5239"/>
    <w:rsid w:val="008A5A41"/>
    <w:rsid w:val="008A5C5D"/>
    <w:rsid w:val="008A6816"/>
    <w:rsid w:val="008A7D7A"/>
    <w:rsid w:val="008B032E"/>
    <w:rsid w:val="008B04B0"/>
    <w:rsid w:val="008B2380"/>
    <w:rsid w:val="008B23DD"/>
    <w:rsid w:val="008B2774"/>
    <w:rsid w:val="008B2983"/>
    <w:rsid w:val="008B3151"/>
    <w:rsid w:val="008B341D"/>
    <w:rsid w:val="008B398A"/>
    <w:rsid w:val="008B5232"/>
    <w:rsid w:val="008B53DE"/>
    <w:rsid w:val="008B6D63"/>
    <w:rsid w:val="008B7528"/>
    <w:rsid w:val="008B7866"/>
    <w:rsid w:val="008B7D52"/>
    <w:rsid w:val="008C19B8"/>
    <w:rsid w:val="008C1B48"/>
    <w:rsid w:val="008C4C9A"/>
    <w:rsid w:val="008C57FC"/>
    <w:rsid w:val="008C5824"/>
    <w:rsid w:val="008C5BC1"/>
    <w:rsid w:val="008C69F3"/>
    <w:rsid w:val="008D28A5"/>
    <w:rsid w:val="008D3ADC"/>
    <w:rsid w:val="008D4068"/>
    <w:rsid w:val="008D423F"/>
    <w:rsid w:val="008D4A44"/>
    <w:rsid w:val="008D4EFA"/>
    <w:rsid w:val="008D4F59"/>
    <w:rsid w:val="008D5609"/>
    <w:rsid w:val="008D607D"/>
    <w:rsid w:val="008D762D"/>
    <w:rsid w:val="008E07B7"/>
    <w:rsid w:val="008E08EB"/>
    <w:rsid w:val="008E094C"/>
    <w:rsid w:val="008E1D91"/>
    <w:rsid w:val="008E1E4D"/>
    <w:rsid w:val="008E29D3"/>
    <w:rsid w:val="008E4294"/>
    <w:rsid w:val="008E55F0"/>
    <w:rsid w:val="008E6087"/>
    <w:rsid w:val="008E6973"/>
    <w:rsid w:val="008E7400"/>
    <w:rsid w:val="008F16EB"/>
    <w:rsid w:val="008F1856"/>
    <w:rsid w:val="008F28C3"/>
    <w:rsid w:val="008F2B7E"/>
    <w:rsid w:val="008F3A82"/>
    <w:rsid w:val="008F461E"/>
    <w:rsid w:val="008F4BB8"/>
    <w:rsid w:val="008F67B8"/>
    <w:rsid w:val="008F79DA"/>
    <w:rsid w:val="00900021"/>
    <w:rsid w:val="00901FFC"/>
    <w:rsid w:val="00902C96"/>
    <w:rsid w:val="00904138"/>
    <w:rsid w:val="00904A82"/>
    <w:rsid w:val="009059C4"/>
    <w:rsid w:val="009076D8"/>
    <w:rsid w:val="00910415"/>
    <w:rsid w:val="009105FD"/>
    <w:rsid w:val="009108C5"/>
    <w:rsid w:val="00911779"/>
    <w:rsid w:val="009124DF"/>
    <w:rsid w:val="0091282A"/>
    <w:rsid w:val="009132E7"/>
    <w:rsid w:val="00913DFD"/>
    <w:rsid w:val="00914D8A"/>
    <w:rsid w:val="00915D60"/>
    <w:rsid w:val="0091624F"/>
    <w:rsid w:val="0091679A"/>
    <w:rsid w:val="00916B17"/>
    <w:rsid w:val="0091780D"/>
    <w:rsid w:val="00922369"/>
    <w:rsid w:val="00922537"/>
    <w:rsid w:val="009245B6"/>
    <w:rsid w:val="009279D0"/>
    <w:rsid w:val="009305AF"/>
    <w:rsid w:val="0093109F"/>
    <w:rsid w:val="0093111D"/>
    <w:rsid w:val="00931622"/>
    <w:rsid w:val="00933886"/>
    <w:rsid w:val="00934949"/>
    <w:rsid w:val="00935806"/>
    <w:rsid w:val="009361BE"/>
    <w:rsid w:val="00936B36"/>
    <w:rsid w:val="00936FEA"/>
    <w:rsid w:val="009371B1"/>
    <w:rsid w:val="0093724D"/>
    <w:rsid w:val="0093752D"/>
    <w:rsid w:val="00937B51"/>
    <w:rsid w:val="009436A2"/>
    <w:rsid w:val="00943C9B"/>
    <w:rsid w:val="009452DC"/>
    <w:rsid w:val="00946357"/>
    <w:rsid w:val="00947E5A"/>
    <w:rsid w:val="00950F99"/>
    <w:rsid w:val="0095102B"/>
    <w:rsid w:val="009517D5"/>
    <w:rsid w:val="00951ADE"/>
    <w:rsid w:val="00951D5E"/>
    <w:rsid w:val="00951E38"/>
    <w:rsid w:val="00953B60"/>
    <w:rsid w:val="009540AA"/>
    <w:rsid w:val="00954219"/>
    <w:rsid w:val="0095669A"/>
    <w:rsid w:val="00956B10"/>
    <w:rsid w:val="00962843"/>
    <w:rsid w:val="00965FC3"/>
    <w:rsid w:val="00967E52"/>
    <w:rsid w:val="00967F96"/>
    <w:rsid w:val="0097063B"/>
    <w:rsid w:val="00970753"/>
    <w:rsid w:val="0097092E"/>
    <w:rsid w:val="00970C98"/>
    <w:rsid w:val="009718B3"/>
    <w:rsid w:val="00973729"/>
    <w:rsid w:val="00974470"/>
    <w:rsid w:val="00975122"/>
    <w:rsid w:val="00975944"/>
    <w:rsid w:val="00975B54"/>
    <w:rsid w:val="00975EFD"/>
    <w:rsid w:val="009803B7"/>
    <w:rsid w:val="00980996"/>
    <w:rsid w:val="009812DE"/>
    <w:rsid w:val="00982540"/>
    <w:rsid w:val="0098373D"/>
    <w:rsid w:val="0098419D"/>
    <w:rsid w:val="00984498"/>
    <w:rsid w:val="009845C3"/>
    <w:rsid w:val="009856E1"/>
    <w:rsid w:val="00986AE6"/>
    <w:rsid w:val="0098788E"/>
    <w:rsid w:val="00990341"/>
    <w:rsid w:val="00990819"/>
    <w:rsid w:val="00990A32"/>
    <w:rsid w:val="00990EB9"/>
    <w:rsid w:val="0099412A"/>
    <w:rsid w:val="00994900"/>
    <w:rsid w:val="00997673"/>
    <w:rsid w:val="009A0223"/>
    <w:rsid w:val="009A0922"/>
    <w:rsid w:val="009A18CC"/>
    <w:rsid w:val="009A1AC1"/>
    <w:rsid w:val="009A1BBD"/>
    <w:rsid w:val="009A2C87"/>
    <w:rsid w:val="009A371A"/>
    <w:rsid w:val="009A47F2"/>
    <w:rsid w:val="009A6513"/>
    <w:rsid w:val="009A6AEA"/>
    <w:rsid w:val="009B0571"/>
    <w:rsid w:val="009B0A8E"/>
    <w:rsid w:val="009B0D29"/>
    <w:rsid w:val="009B0D95"/>
    <w:rsid w:val="009B1BB2"/>
    <w:rsid w:val="009B39E1"/>
    <w:rsid w:val="009B3C0B"/>
    <w:rsid w:val="009B49CD"/>
    <w:rsid w:val="009B4F0F"/>
    <w:rsid w:val="009B56C4"/>
    <w:rsid w:val="009B5C0E"/>
    <w:rsid w:val="009B5D66"/>
    <w:rsid w:val="009B6052"/>
    <w:rsid w:val="009B67EB"/>
    <w:rsid w:val="009B6DC2"/>
    <w:rsid w:val="009B70E8"/>
    <w:rsid w:val="009B762D"/>
    <w:rsid w:val="009C1B13"/>
    <w:rsid w:val="009C26CF"/>
    <w:rsid w:val="009C3042"/>
    <w:rsid w:val="009C3515"/>
    <w:rsid w:val="009C35DF"/>
    <w:rsid w:val="009C45E8"/>
    <w:rsid w:val="009C487C"/>
    <w:rsid w:val="009C4ACD"/>
    <w:rsid w:val="009C4D7A"/>
    <w:rsid w:val="009C5A1A"/>
    <w:rsid w:val="009C5C89"/>
    <w:rsid w:val="009C5C9B"/>
    <w:rsid w:val="009C6598"/>
    <w:rsid w:val="009C7E48"/>
    <w:rsid w:val="009C7F31"/>
    <w:rsid w:val="009D043E"/>
    <w:rsid w:val="009D1678"/>
    <w:rsid w:val="009D1BDA"/>
    <w:rsid w:val="009D28CA"/>
    <w:rsid w:val="009D2A6D"/>
    <w:rsid w:val="009D2E60"/>
    <w:rsid w:val="009D47EC"/>
    <w:rsid w:val="009D4DC2"/>
    <w:rsid w:val="009D4DD8"/>
    <w:rsid w:val="009D50FA"/>
    <w:rsid w:val="009D72D1"/>
    <w:rsid w:val="009D7FF2"/>
    <w:rsid w:val="009E0475"/>
    <w:rsid w:val="009E1DD8"/>
    <w:rsid w:val="009E3E9F"/>
    <w:rsid w:val="009E4FE1"/>
    <w:rsid w:val="009E58BB"/>
    <w:rsid w:val="009E704E"/>
    <w:rsid w:val="009E7154"/>
    <w:rsid w:val="009E7509"/>
    <w:rsid w:val="009F024C"/>
    <w:rsid w:val="009F1166"/>
    <w:rsid w:val="009F2730"/>
    <w:rsid w:val="009F32AC"/>
    <w:rsid w:val="009F39D9"/>
    <w:rsid w:val="009F4A96"/>
    <w:rsid w:val="009F52BE"/>
    <w:rsid w:val="009F53B9"/>
    <w:rsid w:val="009F7F96"/>
    <w:rsid w:val="00A03AD1"/>
    <w:rsid w:val="00A048FD"/>
    <w:rsid w:val="00A0581E"/>
    <w:rsid w:val="00A06042"/>
    <w:rsid w:val="00A07468"/>
    <w:rsid w:val="00A07B11"/>
    <w:rsid w:val="00A103CF"/>
    <w:rsid w:val="00A1147B"/>
    <w:rsid w:val="00A11720"/>
    <w:rsid w:val="00A11EE7"/>
    <w:rsid w:val="00A12AA7"/>
    <w:rsid w:val="00A13C8C"/>
    <w:rsid w:val="00A14F0E"/>
    <w:rsid w:val="00A14FFD"/>
    <w:rsid w:val="00A222A3"/>
    <w:rsid w:val="00A23555"/>
    <w:rsid w:val="00A24894"/>
    <w:rsid w:val="00A24A49"/>
    <w:rsid w:val="00A24DEF"/>
    <w:rsid w:val="00A25CE9"/>
    <w:rsid w:val="00A260A3"/>
    <w:rsid w:val="00A2616C"/>
    <w:rsid w:val="00A264E4"/>
    <w:rsid w:val="00A271D3"/>
    <w:rsid w:val="00A30335"/>
    <w:rsid w:val="00A3083C"/>
    <w:rsid w:val="00A3148B"/>
    <w:rsid w:val="00A3166C"/>
    <w:rsid w:val="00A31ACC"/>
    <w:rsid w:val="00A328EB"/>
    <w:rsid w:val="00A32D51"/>
    <w:rsid w:val="00A32F3C"/>
    <w:rsid w:val="00A34108"/>
    <w:rsid w:val="00A341C8"/>
    <w:rsid w:val="00A347C3"/>
    <w:rsid w:val="00A350CA"/>
    <w:rsid w:val="00A3592C"/>
    <w:rsid w:val="00A3598C"/>
    <w:rsid w:val="00A3630A"/>
    <w:rsid w:val="00A36D70"/>
    <w:rsid w:val="00A373F5"/>
    <w:rsid w:val="00A378D1"/>
    <w:rsid w:val="00A378F1"/>
    <w:rsid w:val="00A37E07"/>
    <w:rsid w:val="00A37EE2"/>
    <w:rsid w:val="00A40BC2"/>
    <w:rsid w:val="00A40D34"/>
    <w:rsid w:val="00A40EAB"/>
    <w:rsid w:val="00A415FE"/>
    <w:rsid w:val="00A41667"/>
    <w:rsid w:val="00A41DA5"/>
    <w:rsid w:val="00A427DD"/>
    <w:rsid w:val="00A436D1"/>
    <w:rsid w:val="00A4436D"/>
    <w:rsid w:val="00A444E0"/>
    <w:rsid w:val="00A46D1F"/>
    <w:rsid w:val="00A46DBE"/>
    <w:rsid w:val="00A47366"/>
    <w:rsid w:val="00A4795C"/>
    <w:rsid w:val="00A50C52"/>
    <w:rsid w:val="00A5146C"/>
    <w:rsid w:val="00A521E8"/>
    <w:rsid w:val="00A53D7E"/>
    <w:rsid w:val="00A552FD"/>
    <w:rsid w:val="00A55A9C"/>
    <w:rsid w:val="00A56007"/>
    <w:rsid w:val="00A563C4"/>
    <w:rsid w:val="00A56919"/>
    <w:rsid w:val="00A57188"/>
    <w:rsid w:val="00A57FDA"/>
    <w:rsid w:val="00A609A6"/>
    <w:rsid w:val="00A615A4"/>
    <w:rsid w:val="00A61FC5"/>
    <w:rsid w:val="00A62066"/>
    <w:rsid w:val="00A638EB"/>
    <w:rsid w:val="00A63D4A"/>
    <w:rsid w:val="00A641C3"/>
    <w:rsid w:val="00A64210"/>
    <w:rsid w:val="00A64E8B"/>
    <w:rsid w:val="00A65E23"/>
    <w:rsid w:val="00A70447"/>
    <w:rsid w:val="00A7075A"/>
    <w:rsid w:val="00A70A12"/>
    <w:rsid w:val="00A716F6"/>
    <w:rsid w:val="00A71ECA"/>
    <w:rsid w:val="00A72669"/>
    <w:rsid w:val="00A73D0E"/>
    <w:rsid w:val="00A73DE3"/>
    <w:rsid w:val="00A74620"/>
    <w:rsid w:val="00A74722"/>
    <w:rsid w:val="00A759B0"/>
    <w:rsid w:val="00A76374"/>
    <w:rsid w:val="00A77650"/>
    <w:rsid w:val="00A77775"/>
    <w:rsid w:val="00A804FE"/>
    <w:rsid w:val="00A808F0"/>
    <w:rsid w:val="00A8125A"/>
    <w:rsid w:val="00A812A3"/>
    <w:rsid w:val="00A82B57"/>
    <w:rsid w:val="00A84D12"/>
    <w:rsid w:val="00A8544D"/>
    <w:rsid w:val="00A85F1D"/>
    <w:rsid w:val="00A86DA3"/>
    <w:rsid w:val="00A874EB"/>
    <w:rsid w:val="00A87D26"/>
    <w:rsid w:val="00A90819"/>
    <w:rsid w:val="00A90D5C"/>
    <w:rsid w:val="00A92445"/>
    <w:rsid w:val="00A93EAA"/>
    <w:rsid w:val="00A950A7"/>
    <w:rsid w:val="00A964A5"/>
    <w:rsid w:val="00A96716"/>
    <w:rsid w:val="00A977BA"/>
    <w:rsid w:val="00A97884"/>
    <w:rsid w:val="00AA2823"/>
    <w:rsid w:val="00AA59E7"/>
    <w:rsid w:val="00AA6957"/>
    <w:rsid w:val="00AA71B5"/>
    <w:rsid w:val="00AA7E8A"/>
    <w:rsid w:val="00AB02FF"/>
    <w:rsid w:val="00AB17DB"/>
    <w:rsid w:val="00AB1EF6"/>
    <w:rsid w:val="00AB2BC6"/>
    <w:rsid w:val="00AB4109"/>
    <w:rsid w:val="00AB60E1"/>
    <w:rsid w:val="00AB63B1"/>
    <w:rsid w:val="00AC1309"/>
    <w:rsid w:val="00AC2292"/>
    <w:rsid w:val="00AC22BC"/>
    <w:rsid w:val="00AC2B9C"/>
    <w:rsid w:val="00AC4740"/>
    <w:rsid w:val="00AC4F9F"/>
    <w:rsid w:val="00AC5DAC"/>
    <w:rsid w:val="00AC61BE"/>
    <w:rsid w:val="00AC635E"/>
    <w:rsid w:val="00AC6D5F"/>
    <w:rsid w:val="00AC7119"/>
    <w:rsid w:val="00AD105E"/>
    <w:rsid w:val="00AD1617"/>
    <w:rsid w:val="00AD16EA"/>
    <w:rsid w:val="00AD29A0"/>
    <w:rsid w:val="00AD4701"/>
    <w:rsid w:val="00AD5BDE"/>
    <w:rsid w:val="00AD7790"/>
    <w:rsid w:val="00AE40C6"/>
    <w:rsid w:val="00AE4431"/>
    <w:rsid w:val="00AE44AC"/>
    <w:rsid w:val="00AE4EF8"/>
    <w:rsid w:val="00AE53BD"/>
    <w:rsid w:val="00AE69FF"/>
    <w:rsid w:val="00AE6F7E"/>
    <w:rsid w:val="00AF0967"/>
    <w:rsid w:val="00AF0A0E"/>
    <w:rsid w:val="00AF14CE"/>
    <w:rsid w:val="00AF2A2A"/>
    <w:rsid w:val="00AF3C66"/>
    <w:rsid w:val="00AF4920"/>
    <w:rsid w:val="00AF5757"/>
    <w:rsid w:val="00AF57B7"/>
    <w:rsid w:val="00AF6002"/>
    <w:rsid w:val="00AF631B"/>
    <w:rsid w:val="00AF63DF"/>
    <w:rsid w:val="00AF66ED"/>
    <w:rsid w:val="00AF745D"/>
    <w:rsid w:val="00B008AA"/>
    <w:rsid w:val="00B00B8A"/>
    <w:rsid w:val="00B00FDE"/>
    <w:rsid w:val="00B01BAE"/>
    <w:rsid w:val="00B026B2"/>
    <w:rsid w:val="00B02F17"/>
    <w:rsid w:val="00B03618"/>
    <w:rsid w:val="00B037F4"/>
    <w:rsid w:val="00B04EB1"/>
    <w:rsid w:val="00B051E4"/>
    <w:rsid w:val="00B0600B"/>
    <w:rsid w:val="00B076DD"/>
    <w:rsid w:val="00B0776A"/>
    <w:rsid w:val="00B07A6E"/>
    <w:rsid w:val="00B100B5"/>
    <w:rsid w:val="00B10DCE"/>
    <w:rsid w:val="00B11AE4"/>
    <w:rsid w:val="00B12417"/>
    <w:rsid w:val="00B13023"/>
    <w:rsid w:val="00B13371"/>
    <w:rsid w:val="00B1523A"/>
    <w:rsid w:val="00B15BF2"/>
    <w:rsid w:val="00B16864"/>
    <w:rsid w:val="00B17093"/>
    <w:rsid w:val="00B17A15"/>
    <w:rsid w:val="00B20786"/>
    <w:rsid w:val="00B209C4"/>
    <w:rsid w:val="00B21DE9"/>
    <w:rsid w:val="00B22092"/>
    <w:rsid w:val="00B22657"/>
    <w:rsid w:val="00B22E63"/>
    <w:rsid w:val="00B23985"/>
    <w:rsid w:val="00B23BA9"/>
    <w:rsid w:val="00B2446D"/>
    <w:rsid w:val="00B24DC7"/>
    <w:rsid w:val="00B25649"/>
    <w:rsid w:val="00B2638F"/>
    <w:rsid w:val="00B26DF4"/>
    <w:rsid w:val="00B30647"/>
    <w:rsid w:val="00B3179B"/>
    <w:rsid w:val="00B33664"/>
    <w:rsid w:val="00B33781"/>
    <w:rsid w:val="00B33FFB"/>
    <w:rsid w:val="00B354F8"/>
    <w:rsid w:val="00B3551A"/>
    <w:rsid w:val="00B36766"/>
    <w:rsid w:val="00B37481"/>
    <w:rsid w:val="00B37599"/>
    <w:rsid w:val="00B37680"/>
    <w:rsid w:val="00B42048"/>
    <w:rsid w:val="00B421CF"/>
    <w:rsid w:val="00B42C7E"/>
    <w:rsid w:val="00B4368B"/>
    <w:rsid w:val="00B438FC"/>
    <w:rsid w:val="00B44B8B"/>
    <w:rsid w:val="00B478D9"/>
    <w:rsid w:val="00B50200"/>
    <w:rsid w:val="00B50B6A"/>
    <w:rsid w:val="00B52164"/>
    <w:rsid w:val="00B543C3"/>
    <w:rsid w:val="00B548CA"/>
    <w:rsid w:val="00B5501F"/>
    <w:rsid w:val="00B575CC"/>
    <w:rsid w:val="00B621BD"/>
    <w:rsid w:val="00B62E1B"/>
    <w:rsid w:val="00B63A64"/>
    <w:rsid w:val="00B644D2"/>
    <w:rsid w:val="00B649ED"/>
    <w:rsid w:val="00B64D5E"/>
    <w:rsid w:val="00B660C6"/>
    <w:rsid w:val="00B6798F"/>
    <w:rsid w:val="00B67A96"/>
    <w:rsid w:val="00B7018A"/>
    <w:rsid w:val="00B7116B"/>
    <w:rsid w:val="00B7163D"/>
    <w:rsid w:val="00B73280"/>
    <w:rsid w:val="00B74B72"/>
    <w:rsid w:val="00B74F62"/>
    <w:rsid w:val="00B7640C"/>
    <w:rsid w:val="00B8005A"/>
    <w:rsid w:val="00B81FDB"/>
    <w:rsid w:val="00B82B86"/>
    <w:rsid w:val="00B832A6"/>
    <w:rsid w:val="00B83AEA"/>
    <w:rsid w:val="00B87161"/>
    <w:rsid w:val="00B905FB"/>
    <w:rsid w:val="00B906D0"/>
    <w:rsid w:val="00B91ADE"/>
    <w:rsid w:val="00B94CF5"/>
    <w:rsid w:val="00B95BF9"/>
    <w:rsid w:val="00B96378"/>
    <w:rsid w:val="00B96552"/>
    <w:rsid w:val="00B972D5"/>
    <w:rsid w:val="00B97A6C"/>
    <w:rsid w:val="00BA0620"/>
    <w:rsid w:val="00BA2047"/>
    <w:rsid w:val="00BA3417"/>
    <w:rsid w:val="00BA3B40"/>
    <w:rsid w:val="00BA3FE4"/>
    <w:rsid w:val="00BA4007"/>
    <w:rsid w:val="00BA40BB"/>
    <w:rsid w:val="00BA40CE"/>
    <w:rsid w:val="00BB12D6"/>
    <w:rsid w:val="00BB186B"/>
    <w:rsid w:val="00BB1903"/>
    <w:rsid w:val="00BB1C8F"/>
    <w:rsid w:val="00BB1F2E"/>
    <w:rsid w:val="00BB237B"/>
    <w:rsid w:val="00BB2A2C"/>
    <w:rsid w:val="00BB30B4"/>
    <w:rsid w:val="00BB37B2"/>
    <w:rsid w:val="00BB70B4"/>
    <w:rsid w:val="00BC05EF"/>
    <w:rsid w:val="00BC29A4"/>
    <w:rsid w:val="00BC2E9F"/>
    <w:rsid w:val="00BC2F4D"/>
    <w:rsid w:val="00BC312D"/>
    <w:rsid w:val="00BC4102"/>
    <w:rsid w:val="00BC4B7B"/>
    <w:rsid w:val="00BC4BD7"/>
    <w:rsid w:val="00BC5F67"/>
    <w:rsid w:val="00BC60C8"/>
    <w:rsid w:val="00BC74FC"/>
    <w:rsid w:val="00BC7AD3"/>
    <w:rsid w:val="00BD01C4"/>
    <w:rsid w:val="00BD0918"/>
    <w:rsid w:val="00BD0BB8"/>
    <w:rsid w:val="00BD4C60"/>
    <w:rsid w:val="00BD50DE"/>
    <w:rsid w:val="00BD6671"/>
    <w:rsid w:val="00BD6E5B"/>
    <w:rsid w:val="00BD6F84"/>
    <w:rsid w:val="00BD7204"/>
    <w:rsid w:val="00BD7F0D"/>
    <w:rsid w:val="00BE00CE"/>
    <w:rsid w:val="00BE41D5"/>
    <w:rsid w:val="00BE42CA"/>
    <w:rsid w:val="00BE4D78"/>
    <w:rsid w:val="00BE63C7"/>
    <w:rsid w:val="00BE6A38"/>
    <w:rsid w:val="00BE6A58"/>
    <w:rsid w:val="00BE722F"/>
    <w:rsid w:val="00BE73DD"/>
    <w:rsid w:val="00BF1DDF"/>
    <w:rsid w:val="00BF38C8"/>
    <w:rsid w:val="00BF3DE4"/>
    <w:rsid w:val="00BF5315"/>
    <w:rsid w:val="00BF5E81"/>
    <w:rsid w:val="00BF6600"/>
    <w:rsid w:val="00BF7A2D"/>
    <w:rsid w:val="00BF7B64"/>
    <w:rsid w:val="00C003FF"/>
    <w:rsid w:val="00C00A55"/>
    <w:rsid w:val="00C04091"/>
    <w:rsid w:val="00C0779A"/>
    <w:rsid w:val="00C1149A"/>
    <w:rsid w:val="00C11746"/>
    <w:rsid w:val="00C12435"/>
    <w:rsid w:val="00C1332B"/>
    <w:rsid w:val="00C135B1"/>
    <w:rsid w:val="00C13816"/>
    <w:rsid w:val="00C13978"/>
    <w:rsid w:val="00C13B7F"/>
    <w:rsid w:val="00C14242"/>
    <w:rsid w:val="00C15BB0"/>
    <w:rsid w:val="00C15DE7"/>
    <w:rsid w:val="00C162BC"/>
    <w:rsid w:val="00C162FB"/>
    <w:rsid w:val="00C17384"/>
    <w:rsid w:val="00C17724"/>
    <w:rsid w:val="00C17E3D"/>
    <w:rsid w:val="00C203AD"/>
    <w:rsid w:val="00C258D3"/>
    <w:rsid w:val="00C27798"/>
    <w:rsid w:val="00C30655"/>
    <w:rsid w:val="00C3067B"/>
    <w:rsid w:val="00C30DD5"/>
    <w:rsid w:val="00C314F2"/>
    <w:rsid w:val="00C32CBE"/>
    <w:rsid w:val="00C32F63"/>
    <w:rsid w:val="00C33E26"/>
    <w:rsid w:val="00C3419D"/>
    <w:rsid w:val="00C342D6"/>
    <w:rsid w:val="00C34DC8"/>
    <w:rsid w:val="00C34E93"/>
    <w:rsid w:val="00C36103"/>
    <w:rsid w:val="00C37718"/>
    <w:rsid w:val="00C40344"/>
    <w:rsid w:val="00C41165"/>
    <w:rsid w:val="00C418E4"/>
    <w:rsid w:val="00C42206"/>
    <w:rsid w:val="00C42BF8"/>
    <w:rsid w:val="00C4396B"/>
    <w:rsid w:val="00C44C21"/>
    <w:rsid w:val="00C452A0"/>
    <w:rsid w:val="00C4648A"/>
    <w:rsid w:val="00C4675B"/>
    <w:rsid w:val="00C46D95"/>
    <w:rsid w:val="00C474BE"/>
    <w:rsid w:val="00C51CEF"/>
    <w:rsid w:val="00C52070"/>
    <w:rsid w:val="00C53340"/>
    <w:rsid w:val="00C54946"/>
    <w:rsid w:val="00C55256"/>
    <w:rsid w:val="00C55360"/>
    <w:rsid w:val="00C55C71"/>
    <w:rsid w:val="00C6307C"/>
    <w:rsid w:val="00C652FF"/>
    <w:rsid w:val="00C66557"/>
    <w:rsid w:val="00C66AAB"/>
    <w:rsid w:val="00C67DD3"/>
    <w:rsid w:val="00C7037E"/>
    <w:rsid w:val="00C70C19"/>
    <w:rsid w:val="00C710E9"/>
    <w:rsid w:val="00C71403"/>
    <w:rsid w:val="00C71C82"/>
    <w:rsid w:val="00C72C94"/>
    <w:rsid w:val="00C72DDC"/>
    <w:rsid w:val="00C738A0"/>
    <w:rsid w:val="00C73D95"/>
    <w:rsid w:val="00C745F4"/>
    <w:rsid w:val="00C762B0"/>
    <w:rsid w:val="00C80B71"/>
    <w:rsid w:val="00C8155C"/>
    <w:rsid w:val="00C81F7E"/>
    <w:rsid w:val="00C82E3F"/>
    <w:rsid w:val="00C83C41"/>
    <w:rsid w:val="00C83E73"/>
    <w:rsid w:val="00C853FA"/>
    <w:rsid w:val="00C85797"/>
    <w:rsid w:val="00C868C5"/>
    <w:rsid w:val="00C86FBE"/>
    <w:rsid w:val="00C87D4F"/>
    <w:rsid w:val="00C90F4D"/>
    <w:rsid w:val="00C91397"/>
    <w:rsid w:val="00C9346E"/>
    <w:rsid w:val="00C93696"/>
    <w:rsid w:val="00C93CBE"/>
    <w:rsid w:val="00C942CF"/>
    <w:rsid w:val="00C97830"/>
    <w:rsid w:val="00C97B29"/>
    <w:rsid w:val="00CA05BD"/>
    <w:rsid w:val="00CA1894"/>
    <w:rsid w:val="00CA38EB"/>
    <w:rsid w:val="00CA3905"/>
    <w:rsid w:val="00CA3FD6"/>
    <w:rsid w:val="00CA4DD4"/>
    <w:rsid w:val="00CA64CB"/>
    <w:rsid w:val="00CA6F7F"/>
    <w:rsid w:val="00CA7EEA"/>
    <w:rsid w:val="00CB0440"/>
    <w:rsid w:val="00CB2B00"/>
    <w:rsid w:val="00CB2D14"/>
    <w:rsid w:val="00CB31BF"/>
    <w:rsid w:val="00CB3466"/>
    <w:rsid w:val="00CB3B45"/>
    <w:rsid w:val="00CB455C"/>
    <w:rsid w:val="00CB45D4"/>
    <w:rsid w:val="00CB58F6"/>
    <w:rsid w:val="00CB59C1"/>
    <w:rsid w:val="00CB668F"/>
    <w:rsid w:val="00CB680A"/>
    <w:rsid w:val="00CB6F4C"/>
    <w:rsid w:val="00CB75D1"/>
    <w:rsid w:val="00CB78AA"/>
    <w:rsid w:val="00CB7DCF"/>
    <w:rsid w:val="00CC1DC5"/>
    <w:rsid w:val="00CC2600"/>
    <w:rsid w:val="00CC31AC"/>
    <w:rsid w:val="00CC7151"/>
    <w:rsid w:val="00CD4210"/>
    <w:rsid w:val="00CD65A0"/>
    <w:rsid w:val="00CE0DB8"/>
    <w:rsid w:val="00CE110E"/>
    <w:rsid w:val="00CE2855"/>
    <w:rsid w:val="00CE31B3"/>
    <w:rsid w:val="00CE4C0F"/>
    <w:rsid w:val="00CE4C43"/>
    <w:rsid w:val="00CE5125"/>
    <w:rsid w:val="00CE5686"/>
    <w:rsid w:val="00CE5AAC"/>
    <w:rsid w:val="00CE5F35"/>
    <w:rsid w:val="00CE652C"/>
    <w:rsid w:val="00CE7142"/>
    <w:rsid w:val="00CE71AD"/>
    <w:rsid w:val="00CE79CE"/>
    <w:rsid w:val="00CF1660"/>
    <w:rsid w:val="00CF1A52"/>
    <w:rsid w:val="00CF3431"/>
    <w:rsid w:val="00CF34B3"/>
    <w:rsid w:val="00CF473C"/>
    <w:rsid w:val="00CF4FA5"/>
    <w:rsid w:val="00D015CD"/>
    <w:rsid w:val="00D01936"/>
    <w:rsid w:val="00D022A5"/>
    <w:rsid w:val="00D0252D"/>
    <w:rsid w:val="00D025B5"/>
    <w:rsid w:val="00D03622"/>
    <w:rsid w:val="00D0377F"/>
    <w:rsid w:val="00D053D7"/>
    <w:rsid w:val="00D05C76"/>
    <w:rsid w:val="00D07E39"/>
    <w:rsid w:val="00D1101B"/>
    <w:rsid w:val="00D11DEA"/>
    <w:rsid w:val="00D128E1"/>
    <w:rsid w:val="00D12B2F"/>
    <w:rsid w:val="00D12CE4"/>
    <w:rsid w:val="00D15517"/>
    <w:rsid w:val="00D16CB2"/>
    <w:rsid w:val="00D172D4"/>
    <w:rsid w:val="00D172E9"/>
    <w:rsid w:val="00D17C40"/>
    <w:rsid w:val="00D210ED"/>
    <w:rsid w:val="00D22DEC"/>
    <w:rsid w:val="00D23328"/>
    <w:rsid w:val="00D24EC4"/>
    <w:rsid w:val="00D250AF"/>
    <w:rsid w:val="00D26A6E"/>
    <w:rsid w:val="00D27298"/>
    <w:rsid w:val="00D27322"/>
    <w:rsid w:val="00D2780C"/>
    <w:rsid w:val="00D31059"/>
    <w:rsid w:val="00D319FA"/>
    <w:rsid w:val="00D31FA7"/>
    <w:rsid w:val="00D323C8"/>
    <w:rsid w:val="00D32C45"/>
    <w:rsid w:val="00D34288"/>
    <w:rsid w:val="00D3458C"/>
    <w:rsid w:val="00D34FC8"/>
    <w:rsid w:val="00D35466"/>
    <w:rsid w:val="00D35B16"/>
    <w:rsid w:val="00D35FDB"/>
    <w:rsid w:val="00D41DEB"/>
    <w:rsid w:val="00D42A81"/>
    <w:rsid w:val="00D4406A"/>
    <w:rsid w:val="00D4495F"/>
    <w:rsid w:val="00D44F8F"/>
    <w:rsid w:val="00D45290"/>
    <w:rsid w:val="00D45AEC"/>
    <w:rsid w:val="00D468D2"/>
    <w:rsid w:val="00D47C94"/>
    <w:rsid w:val="00D51C9A"/>
    <w:rsid w:val="00D52740"/>
    <w:rsid w:val="00D527CF"/>
    <w:rsid w:val="00D537FC"/>
    <w:rsid w:val="00D56A8F"/>
    <w:rsid w:val="00D56BFB"/>
    <w:rsid w:val="00D5702B"/>
    <w:rsid w:val="00D61187"/>
    <w:rsid w:val="00D6128C"/>
    <w:rsid w:val="00D61FFF"/>
    <w:rsid w:val="00D62224"/>
    <w:rsid w:val="00D64E73"/>
    <w:rsid w:val="00D672B9"/>
    <w:rsid w:val="00D701D6"/>
    <w:rsid w:val="00D71F46"/>
    <w:rsid w:val="00D721CD"/>
    <w:rsid w:val="00D7258B"/>
    <w:rsid w:val="00D72DF8"/>
    <w:rsid w:val="00D7302F"/>
    <w:rsid w:val="00D731AD"/>
    <w:rsid w:val="00D754CB"/>
    <w:rsid w:val="00D756AD"/>
    <w:rsid w:val="00D76046"/>
    <w:rsid w:val="00D776CB"/>
    <w:rsid w:val="00D77BC1"/>
    <w:rsid w:val="00D77CE8"/>
    <w:rsid w:val="00D80594"/>
    <w:rsid w:val="00D80A01"/>
    <w:rsid w:val="00D81C5C"/>
    <w:rsid w:val="00D8229D"/>
    <w:rsid w:val="00D830A9"/>
    <w:rsid w:val="00D85C68"/>
    <w:rsid w:val="00D8783B"/>
    <w:rsid w:val="00D90386"/>
    <w:rsid w:val="00D903A7"/>
    <w:rsid w:val="00D904CE"/>
    <w:rsid w:val="00D90D11"/>
    <w:rsid w:val="00D91DE6"/>
    <w:rsid w:val="00D9232B"/>
    <w:rsid w:val="00D928FA"/>
    <w:rsid w:val="00D928FB"/>
    <w:rsid w:val="00D97C42"/>
    <w:rsid w:val="00DA12CE"/>
    <w:rsid w:val="00DA1DF3"/>
    <w:rsid w:val="00DA3FDC"/>
    <w:rsid w:val="00DA61F2"/>
    <w:rsid w:val="00DA6DA8"/>
    <w:rsid w:val="00DA7541"/>
    <w:rsid w:val="00DA75BF"/>
    <w:rsid w:val="00DA780D"/>
    <w:rsid w:val="00DA7E4D"/>
    <w:rsid w:val="00DB08E5"/>
    <w:rsid w:val="00DB0967"/>
    <w:rsid w:val="00DB1454"/>
    <w:rsid w:val="00DB16A8"/>
    <w:rsid w:val="00DB1A33"/>
    <w:rsid w:val="00DB24B5"/>
    <w:rsid w:val="00DB3E2D"/>
    <w:rsid w:val="00DB5CAE"/>
    <w:rsid w:val="00DB6A53"/>
    <w:rsid w:val="00DB7727"/>
    <w:rsid w:val="00DB7E16"/>
    <w:rsid w:val="00DC00AC"/>
    <w:rsid w:val="00DC02A4"/>
    <w:rsid w:val="00DC080C"/>
    <w:rsid w:val="00DC0AFD"/>
    <w:rsid w:val="00DC111A"/>
    <w:rsid w:val="00DC3699"/>
    <w:rsid w:val="00DC3C68"/>
    <w:rsid w:val="00DC687F"/>
    <w:rsid w:val="00DC6D17"/>
    <w:rsid w:val="00DC7318"/>
    <w:rsid w:val="00DC7880"/>
    <w:rsid w:val="00DC7988"/>
    <w:rsid w:val="00DC7D46"/>
    <w:rsid w:val="00DD00F6"/>
    <w:rsid w:val="00DD0292"/>
    <w:rsid w:val="00DD08A9"/>
    <w:rsid w:val="00DD14A4"/>
    <w:rsid w:val="00DD1CAA"/>
    <w:rsid w:val="00DD3744"/>
    <w:rsid w:val="00DD4062"/>
    <w:rsid w:val="00DD47F0"/>
    <w:rsid w:val="00DD5921"/>
    <w:rsid w:val="00DD621B"/>
    <w:rsid w:val="00DD6FD2"/>
    <w:rsid w:val="00DD74EC"/>
    <w:rsid w:val="00DD7764"/>
    <w:rsid w:val="00DD7C0B"/>
    <w:rsid w:val="00DE0FC2"/>
    <w:rsid w:val="00DE0FE6"/>
    <w:rsid w:val="00DE0FFC"/>
    <w:rsid w:val="00DE114A"/>
    <w:rsid w:val="00DE160D"/>
    <w:rsid w:val="00DE19F3"/>
    <w:rsid w:val="00DE1B07"/>
    <w:rsid w:val="00DE2100"/>
    <w:rsid w:val="00DE65A5"/>
    <w:rsid w:val="00DE7CBA"/>
    <w:rsid w:val="00DF1283"/>
    <w:rsid w:val="00DF16EC"/>
    <w:rsid w:val="00DF1D4F"/>
    <w:rsid w:val="00DF2346"/>
    <w:rsid w:val="00DF4C46"/>
    <w:rsid w:val="00DF52CF"/>
    <w:rsid w:val="00DF572D"/>
    <w:rsid w:val="00DF5ADC"/>
    <w:rsid w:val="00DF6395"/>
    <w:rsid w:val="00DF6B42"/>
    <w:rsid w:val="00DF75F2"/>
    <w:rsid w:val="00E016EF"/>
    <w:rsid w:val="00E01D1A"/>
    <w:rsid w:val="00E024C7"/>
    <w:rsid w:val="00E0263F"/>
    <w:rsid w:val="00E02974"/>
    <w:rsid w:val="00E029C9"/>
    <w:rsid w:val="00E032FE"/>
    <w:rsid w:val="00E03981"/>
    <w:rsid w:val="00E04CAE"/>
    <w:rsid w:val="00E04CFB"/>
    <w:rsid w:val="00E050A9"/>
    <w:rsid w:val="00E058FA"/>
    <w:rsid w:val="00E06E0A"/>
    <w:rsid w:val="00E07094"/>
    <w:rsid w:val="00E073E3"/>
    <w:rsid w:val="00E119E5"/>
    <w:rsid w:val="00E153D4"/>
    <w:rsid w:val="00E163A2"/>
    <w:rsid w:val="00E17741"/>
    <w:rsid w:val="00E17DFF"/>
    <w:rsid w:val="00E17FEE"/>
    <w:rsid w:val="00E20E8F"/>
    <w:rsid w:val="00E21BA3"/>
    <w:rsid w:val="00E21F6B"/>
    <w:rsid w:val="00E23550"/>
    <w:rsid w:val="00E235F5"/>
    <w:rsid w:val="00E24747"/>
    <w:rsid w:val="00E26538"/>
    <w:rsid w:val="00E26DD9"/>
    <w:rsid w:val="00E27FEB"/>
    <w:rsid w:val="00E30A6E"/>
    <w:rsid w:val="00E313EB"/>
    <w:rsid w:val="00E317B4"/>
    <w:rsid w:val="00E31B7B"/>
    <w:rsid w:val="00E31EFB"/>
    <w:rsid w:val="00E356B3"/>
    <w:rsid w:val="00E35B0B"/>
    <w:rsid w:val="00E37E88"/>
    <w:rsid w:val="00E4064B"/>
    <w:rsid w:val="00E43559"/>
    <w:rsid w:val="00E465CD"/>
    <w:rsid w:val="00E466DB"/>
    <w:rsid w:val="00E5000C"/>
    <w:rsid w:val="00E5015C"/>
    <w:rsid w:val="00E5100E"/>
    <w:rsid w:val="00E51591"/>
    <w:rsid w:val="00E51E30"/>
    <w:rsid w:val="00E5658D"/>
    <w:rsid w:val="00E57F9B"/>
    <w:rsid w:val="00E600C0"/>
    <w:rsid w:val="00E60607"/>
    <w:rsid w:val="00E60EBF"/>
    <w:rsid w:val="00E6150E"/>
    <w:rsid w:val="00E61558"/>
    <w:rsid w:val="00E62133"/>
    <w:rsid w:val="00E629E4"/>
    <w:rsid w:val="00E635E2"/>
    <w:rsid w:val="00E63DD4"/>
    <w:rsid w:val="00E64725"/>
    <w:rsid w:val="00E64DFA"/>
    <w:rsid w:val="00E6523C"/>
    <w:rsid w:val="00E66286"/>
    <w:rsid w:val="00E677DD"/>
    <w:rsid w:val="00E718D2"/>
    <w:rsid w:val="00E71912"/>
    <w:rsid w:val="00E71B6C"/>
    <w:rsid w:val="00E72505"/>
    <w:rsid w:val="00E72929"/>
    <w:rsid w:val="00E731A0"/>
    <w:rsid w:val="00E73C09"/>
    <w:rsid w:val="00E7421F"/>
    <w:rsid w:val="00E7483B"/>
    <w:rsid w:val="00E76C62"/>
    <w:rsid w:val="00E80134"/>
    <w:rsid w:val="00E8145F"/>
    <w:rsid w:val="00E816AF"/>
    <w:rsid w:val="00E8194F"/>
    <w:rsid w:val="00E836EC"/>
    <w:rsid w:val="00E8395E"/>
    <w:rsid w:val="00E85635"/>
    <w:rsid w:val="00E85AA7"/>
    <w:rsid w:val="00E85DB0"/>
    <w:rsid w:val="00E901D6"/>
    <w:rsid w:val="00E90824"/>
    <w:rsid w:val="00E930AD"/>
    <w:rsid w:val="00E94F0D"/>
    <w:rsid w:val="00E95311"/>
    <w:rsid w:val="00E96F66"/>
    <w:rsid w:val="00E97173"/>
    <w:rsid w:val="00E97193"/>
    <w:rsid w:val="00E977BA"/>
    <w:rsid w:val="00E97835"/>
    <w:rsid w:val="00E97CBC"/>
    <w:rsid w:val="00EA001F"/>
    <w:rsid w:val="00EA0330"/>
    <w:rsid w:val="00EA0780"/>
    <w:rsid w:val="00EA1171"/>
    <w:rsid w:val="00EA274D"/>
    <w:rsid w:val="00EA3A43"/>
    <w:rsid w:val="00EA3E73"/>
    <w:rsid w:val="00EA56D6"/>
    <w:rsid w:val="00EA673E"/>
    <w:rsid w:val="00EA7AA3"/>
    <w:rsid w:val="00EA7FB0"/>
    <w:rsid w:val="00EB0114"/>
    <w:rsid w:val="00EB180B"/>
    <w:rsid w:val="00EB1A72"/>
    <w:rsid w:val="00EB2DA0"/>
    <w:rsid w:val="00EB3685"/>
    <w:rsid w:val="00EB3D08"/>
    <w:rsid w:val="00EB4144"/>
    <w:rsid w:val="00EB5FDE"/>
    <w:rsid w:val="00EB6D21"/>
    <w:rsid w:val="00EB7162"/>
    <w:rsid w:val="00EB7C0F"/>
    <w:rsid w:val="00EB7FED"/>
    <w:rsid w:val="00EC0521"/>
    <w:rsid w:val="00EC0699"/>
    <w:rsid w:val="00EC087A"/>
    <w:rsid w:val="00EC1FF7"/>
    <w:rsid w:val="00EC240C"/>
    <w:rsid w:val="00EC31FA"/>
    <w:rsid w:val="00EC462D"/>
    <w:rsid w:val="00EC4656"/>
    <w:rsid w:val="00EC5345"/>
    <w:rsid w:val="00EC7849"/>
    <w:rsid w:val="00EC78A7"/>
    <w:rsid w:val="00ED0005"/>
    <w:rsid w:val="00ED1010"/>
    <w:rsid w:val="00ED2B66"/>
    <w:rsid w:val="00ED52BE"/>
    <w:rsid w:val="00ED5375"/>
    <w:rsid w:val="00ED6EE8"/>
    <w:rsid w:val="00ED759A"/>
    <w:rsid w:val="00ED7E11"/>
    <w:rsid w:val="00EE073C"/>
    <w:rsid w:val="00EE11F7"/>
    <w:rsid w:val="00EE149C"/>
    <w:rsid w:val="00EE2A0D"/>
    <w:rsid w:val="00EE2BB1"/>
    <w:rsid w:val="00EE2E16"/>
    <w:rsid w:val="00EE4060"/>
    <w:rsid w:val="00EE44D0"/>
    <w:rsid w:val="00EE450A"/>
    <w:rsid w:val="00EE52D7"/>
    <w:rsid w:val="00EE7F11"/>
    <w:rsid w:val="00EF0245"/>
    <w:rsid w:val="00EF3650"/>
    <w:rsid w:val="00EF37A4"/>
    <w:rsid w:val="00EF3BED"/>
    <w:rsid w:val="00EF3D69"/>
    <w:rsid w:val="00EF41DF"/>
    <w:rsid w:val="00EF4BF5"/>
    <w:rsid w:val="00EF6CEE"/>
    <w:rsid w:val="00EF6E12"/>
    <w:rsid w:val="00EF777D"/>
    <w:rsid w:val="00F00A24"/>
    <w:rsid w:val="00F00E4C"/>
    <w:rsid w:val="00F01AE5"/>
    <w:rsid w:val="00F02133"/>
    <w:rsid w:val="00F039DF"/>
    <w:rsid w:val="00F045C6"/>
    <w:rsid w:val="00F05123"/>
    <w:rsid w:val="00F0767C"/>
    <w:rsid w:val="00F07CC4"/>
    <w:rsid w:val="00F07E95"/>
    <w:rsid w:val="00F10D78"/>
    <w:rsid w:val="00F11166"/>
    <w:rsid w:val="00F13AA2"/>
    <w:rsid w:val="00F14187"/>
    <w:rsid w:val="00F146E9"/>
    <w:rsid w:val="00F14AB3"/>
    <w:rsid w:val="00F16623"/>
    <w:rsid w:val="00F16D66"/>
    <w:rsid w:val="00F17E1C"/>
    <w:rsid w:val="00F2083A"/>
    <w:rsid w:val="00F2090B"/>
    <w:rsid w:val="00F20AAF"/>
    <w:rsid w:val="00F21622"/>
    <w:rsid w:val="00F24316"/>
    <w:rsid w:val="00F253CB"/>
    <w:rsid w:val="00F33277"/>
    <w:rsid w:val="00F341F1"/>
    <w:rsid w:val="00F34565"/>
    <w:rsid w:val="00F37055"/>
    <w:rsid w:val="00F37C51"/>
    <w:rsid w:val="00F412F4"/>
    <w:rsid w:val="00F41634"/>
    <w:rsid w:val="00F429E9"/>
    <w:rsid w:val="00F42F5F"/>
    <w:rsid w:val="00F44EF2"/>
    <w:rsid w:val="00F45C75"/>
    <w:rsid w:val="00F47930"/>
    <w:rsid w:val="00F50895"/>
    <w:rsid w:val="00F53718"/>
    <w:rsid w:val="00F55364"/>
    <w:rsid w:val="00F562A2"/>
    <w:rsid w:val="00F57ABD"/>
    <w:rsid w:val="00F60016"/>
    <w:rsid w:val="00F60D86"/>
    <w:rsid w:val="00F61701"/>
    <w:rsid w:val="00F62CD0"/>
    <w:rsid w:val="00F631A2"/>
    <w:rsid w:val="00F64DDF"/>
    <w:rsid w:val="00F65678"/>
    <w:rsid w:val="00F66BDC"/>
    <w:rsid w:val="00F70A6A"/>
    <w:rsid w:val="00F71AF9"/>
    <w:rsid w:val="00F73983"/>
    <w:rsid w:val="00F7435D"/>
    <w:rsid w:val="00F7452F"/>
    <w:rsid w:val="00F74AC5"/>
    <w:rsid w:val="00F74E92"/>
    <w:rsid w:val="00F76277"/>
    <w:rsid w:val="00F76787"/>
    <w:rsid w:val="00F77304"/>
    <w:rsid w:val="00F77809"/>
    <w:rsid w:val="00F804A4"/>
    <w:rsid w:val="00F82492"/>
    <w:rsid w:val="00F82929"/>
    <w:rsid w:val="00F84072"/>
    <w:rsid w:val="00F847D5"/>
    <w:rsid w:val="00F85127"/>
    <w:rsid w:val="00F86281"/>
    <w:rsid w:val="00F8642D"/>
    <w:rsid w:val="00F910D5"/>
    <w:rsid w:val="00F922DF"/>
    <w:rsid w:val="00F939AA"/>
    <w:rsid w:val="00F954C8"/>
    <w:rsid w:val="00F95C3A"/>
    <w:rsid w:val="00F96683"/>
    <w:rsid w:val="00F973C6"/>
    <w:rsid w:val="00F97823"/>
    <w:rsid w:val="00FA08F9"/>
    <w:rsid w:val="00FA111F"/>
    <w:rsid w:val="00FA13D2"/>
    <w:rsid w:val="00FA1D3C"/>
    <w:rsid w:val="00FA3347"/>
    <w:rsid w:val="00FA3AC2"/>
    <w:rsid w:val="00FA54D5"/>
    <w:rsid w:val="00FA623A"/>
    <w:rsid w:val="00FA736B"/>
    <w:rsid w:val="00FA74E6"/>
    <w:rsid w:val="00FB0CD2"/>
    <w:rsid w:val="00FB206B"/>
    <w:rsid w:val="00FB2A01"/>
    <w:rsid w:val="00FB3147"/>
    <w:rsid w:val="00FB416B"/>
    <w:rsid w:val="00FB518E"/>
    <w:rsid w:val="00FB52D9"/>
    <w:rsid w:val="00FB5343"/>
    <w:rsid w:val="00FB63FD"/>
    <w:rsid w:val="00FB7CA7"/>
    <w:rsid w:val="00FB7EB1"/>
    <w:rsid w:val="00FC042B"/>
    <w:rsid w:val="00FC0AB0"/>
    <w:rsid w:val="00FC16E4"/>
    <w:rsid w:val="00FC3AD9"/>
    <w:rsid w:val="00FC3B47"/>
    <w:rsid w:val="00FC518C"/>
    <w:rsid w:val="00FC5AE1"/>
    <w:rsid w:val="00FC6DA9"/>
    <w:rsid w:val="00FC73ED"/>
    <w:rsid w:val="00FC7831"/>
    <w:rsid w:val="00FD019A"/>
    <w:rsid w:val="00FD28B9"/>
    <w:rsid w:val="00FD3490"/>
    <w:rsid w:val="00FD3DAE"/>
    <w:rsid w:val="00FD410B"/>
    <w:rsid w:val="00FD7E48"/>
    <w:rsid w:val="00FE3028"/>
    <w:rsid w:val="00FE3B04"/>
    <w:rsid w:val="00FE4C3A"/>
    <w:rsid w:val="00FE51CD"/>
    <w:rsid w:val="00FE5E18"/>
    <w:rsid w:val="00FE707E"/>
    <w:rsid w:val="00FE7904"/>
    <w:rsid w:val="00FF1E67"/>
    <w:rsid w:val="00FF204B"/>
    <w:rsid w:val="00FF2DE5"/>
    <w:rsid w:val="00FF4033"/>
    <w:rsid w:val="00FF44FC"/>
    <w:rsid w:val="00FF4857"/>
    <w:rsid w:val="00FF4859"/>
    <w:rsid w:val="00FF5D01"/>
    <w:rsid w:val="00FF6C5C"/>
    <w:rsid w:val="00FF70DD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B1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A33"/>
    <w:pPr>
      <w:numPr>
        <w:ilvl w:val="6"/>
        <w:numId w:val="1"/>
      </w:numPr>
      <w:autoSpaceDE w:val="0"/>
      <w:spacing w:before="240" w:after="60"/>
      <w:ind w:left="72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B1A33"/>
    <w:pPr>
      <w:keepNext/>
      <w:numPr>
        <w:ilvl w:val="7"/>
        <w:numId w:val="1"/>
      </w:numPr>
      <w:autoSpaceDE w:val="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B1A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18C"/>
    <w:pPr>
      <w:autoSpaceDE w:val="0"/>
      <w:ind w:firstLine="363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FC518C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styleId="a5">
    <w:name w:val="Body Text Indent"/>
    <w:basedOn w:val="a"/>
    <w:link w:val="a6"/>
    <w:rsid w:val="00FC518C"/>
    <w:pPr>
      <w:tabs>
        <w:tab w:val="left" w:pos="-2410"/>
        <w:tab w:val="left" w:pos="9639"/>
      </w:tabs>
      <w:autoSpaceDE w:val="0"/>
      <w:ind w:right="-29" w:firstLine="720"/>
    </w:pPr>
  </w:style>
  <w:style w:type="character" w:customStyle="1" w:styleId="a6">
    <w:name w:val="Основной текст с отступом Знак"/>
    <w:basedOn w:val="a0"/>
    <w:link w:val="a5"/>
    <w:rsid w:val="00FC518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32">
    <w:name w:val="Основной текст с отступом 32"/>
    <w:basedOn w:val="a"/>
    <w:rsid w:val="00FC518C"/>
    <w:pPr>
      <w:spacing w:after="120"/>
      <w:ind w:left="283"/>
    </w:pPr>
    <w:rPr>
      <w:sz w:val="16"/>
      <w:szCs w:val="16"/>
    </w:rPr>
  </w:style>
  <w:style w:type="paragraph" w:customStyle="1" w:styleId="Iniiaiieoaenonionooiii3">
    <w:name w:val="Iniiaiie oaeno n ionooiii 3"/>
    <w:basedOn w:val="a"/>
    <w:rsid w:val="00FC518C"/>
    <w:pPr>
      <w:widowControl w:val="0"/>
      <w:autoSpaceDE w:val="0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FC518C"/>
    <w:pPr>
      <w:widowControl w:val="0"/>
      <w:suppressAutoHyphens w:val="0"/>
      <w:autoSpaceDE w:val="0"/>
      <w:autoSpaceDN w:val="0"/>
      <w:adjustRightInd w:val="0"/>
      <w:spacing w:after="120" w:line="480" w:lineRule="auto"/>
      <w:jc w:val="left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5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C518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C518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31">
    <w:name w:val="Body Text 3"/>
    <w:basedOn w:val="a"/>
    <w:link w:val="33"/>
    <w:rsid w:val="00FC518C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rsid w:val="00FC5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C5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725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F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5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5F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2">
    <w:name w:val="Body Text Indent 2"/>
    <w:basedOn w:val="a"/>
    <w:link w:val="23"/>
    <w:unhideWhenUsed/>
    <w:rsid w:val="00DB1A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B1A33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B1A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B1A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DB1A33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1A3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DB1A33"/>
    <w:rPr>
      <w:rFonts w:ascii="Arial" w:eastAsia="Times New Roman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DB1A33"/>
    <w:pPr>
      <w:suppressAutoHyphens w:val="0"/>
      <w:autoSpaceDE w:val="0"/>
      <w:spacing w:after="120" w:line="480" w:lineRule="auto"/>
      <w:ind w:left="283" w:firstLine="720"/>
      <w:jc w:val="both"/>
    </w:pPr>
    <w:rPr>
      <w:sz w:val="28"/>
      <w:szCs w:val="28"/>
    </w:rPr>
  </w:style>
  <w:style w:type="paragraph" w:customStyle="1" w:styleId="Iauiue1">
    <w:name w:val="Iau?iue1"/>
    <w:rsid w:val="00DB1A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4">
    <w:name w:val="Текст2"/>
    <w:basedOn w:val="a"/>
    <w:rsid w:val="00DB1A33"/>
    <w:pPr>
      <w:suppressAutoHyphens w:val="0"/>
      <w:jc w:val="left"/>
    </w:pPr>
    <w:rPr>
      <w:rFonts w:ascii="Courier New" w:hAnsi="Courier New"/>
      <w:szCs w:val="20"/>
    </w:rPr>
  </w:style>
  <w:style w:type="paragraph" w:customStyle="1" w:styleId="1">
    <w:name w:val="Цитата1"/>
    <w:basedOn w:val="a"/>
    <w:rsid w:val="00DB1A33"/>
    <w:pPr>
      <w:autoSpaceDE w:val="0"/>
      <w:ind w:left="1440" w:right="-880" w:firstLine="720"/>
    </w:pPr>
    <w:rPr>
      <w:sz w:val="28"/>
      <w:szCs w:val="28"/>
    </w:rPr>
  </w:style>
  <w:style w:type="paragraph" w:customStyle="1" w:styleId="BodyText23">
    <w:name w:val="Body Text 23"/>
    <w:basedOn w:val="a"/>
    <w:rsid w:val="00DB1A33"/>
    <w:pPr>
      <w:widowControl w:val="0"/>
      <w:suppressAutoHyphens w:val="0"/>
      <w:overflowPunct w:val="0"/>
      <w:autoSpaceDE w:val="0"/>
      <w:spacing w:line="360" w:lineRule="auto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DB1A33"/>
    <w:pPr>
      <w:autoSpaceDE w:val="0"/>
      <w:spacing w:after="120" w:line="480" w:lineRule="auto"/>
      <w:ind w:left="283" w:firstLine="720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DB1A33"/>
    <w:pPr>
      <w:suppressAutoHyphens w:val="0"/>
      <w:spacing w:before="100" w:beforeAutospacing="1" w:after="100" w:afterAutospacing="1"/>
      <w:jc w:val="left"/>
    </w:pPr>
    <w:rPr>
      <w:color w:val="000000"/>
      <w:sz w:val="24"/>
      <w:lang w:eastAsia="ru-RU"/>
    </w:rPr>
  </w:style>
  <w:style w:type="character" w:styleId="ac">
    <w:name w:val="page number"/>
    <w:basedOn w:val="a0"/>
    <w:rsid w:val="00DB1A33"/>
  </w:style>
  <w:style w:type="paragraph" w:customStyle="1" w:styleId="221">
    <w:name w:val="Основной текст 22"/>
    <w:basedOn w:val="a"/>
    <w:rsid w:val="00DB1A33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ad">
    <w:name w:val="Block Text"/>
    <w:basedOn w:val="a"/>
    <w:rsid w:val="00DB1A33"/>
    <w:pPr>
      <w:suppressAutoHyphens w:val="0"/>
      <w:autoSpaceDE w:val="0"/>
      <w:autoSpaceDN w:val="0"/>
      <w:ind w:left="1440" w:right="-880" w:firstLine="720"/>
    </w:pPr>
    <w:rPr>
      <w:sz w:val="28"/>
      <w:szCs w:val="28"/>
      <w:lang w:eastAsia="ru-RU"/>
    </w:rPr>
  </w:style>
  <w:style w:type="paragraph" w:styleId="34">
    <w:name w:val="Body Text Indent 3"/>
    <w:basedOn w:val="a"/>
    <w:link w:val="35"/>
    <w:rsid w:val="00DB1A3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B1A3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e">
    <w:name w:val="Subtle Emphasis"/>
    <w:qFormat/>
    <w:rsid w:val="00DB1A33"/>
    <w:rPr>
      <w:i/>
      <w:iCs/>
      <w:color w:val="808080"/>
    </w:rPr>
  </w:style>
  <w:style w:type="paragraph" w:customStyle="1" w:styleId="ConsNormal">
    <w:name w:val="ConsNormal"/>
    <w:rsid w:val="00DB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DB1A33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A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7">
    <w:name w:val="Font Style17"/>
    <w:uiPriority w:val="99"/>
    <w:rsid w:val="00D323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14CCA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sz w:val="24"/>
      <w:lang w:eastAsia="ru-RU"/>
    </w:rPr>
  </w:style>
  <w:style w:type="character" w:customStyle="1" w:styleId="FontStyle18">
    <w:name w:val="Font Style18"/>
    <w:basedOn w:val="a0"/>
    <w:uiPriority w:val="99"/>
    <w:rsid w:val="00214CC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14CCA"/>
    <w:pPr>
      <w:widowControl w:val="0"/>
      <w:suppressAutoHyphens w:val="0"/>
      <w:autoSpaceDE w:val="0"/>
      <w:autoSpaceDN w:val="0"/>
      <w:adjustRightInd w:val="0"/>
      <w:spacing w:line="274" w:lineRule="exact"/>
      <w:jc w:val="left"/>
    </w:pPr>
    <w:rPr>
      <w:sz w:val="24"/>
      <w:lang w:eastAsia="ru-RU"/>
    </w:rPr>
  </w:style>
  <w:style w:type="character" w:customStyle="1" w:styleId="FontStyle19">
    <w:name w:val="Font Style19"/>
    <w:basedOn w:val="a0"/>
    <w:uiPriority w:val="99"/>
    <w:rsid w:val="00214CC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214CCA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lang w:eastAsia="ru-RU"/>
    </w:rPr>
  </w:style>
  <w:style w:type="paragraph" w:customStyle="1" w:styleId="Style9">
    <w:name w:val="Style9"/>
    <w:basedOn w:val="a"/>
    <w:uiPriority w:val="99"/>
    <w:rsid w:val="00214CCA"/>
    <w:pPr>
      <w:widowControl w:val="0"/>
      <w:suppressAutoHyphens w:val="0"/>
      <w:autoSpaceDE w:val="0"/>
      <w:autoSpaceDN w:val="0"/>
      <w:adjustRightInd w:val="0"/>
      <w:spacing w:line="276" w:lineRule="exact"/>
      <w:jc w:val="left"/>
    </w:pPr>
    <w:rPr>
      <w:sz w:val="24"/>
      <w:lang w:eastAsia="ru-RU"/>
    </w:rPr>
  </w:style>
  <w:style w:type="paragraph" w:customStyle="1" w:styleId="Style13">
    <w:name w:val="Style13"/>
    <w:basedOn w:val="a"/>
    <w:uiPriority w:val="99"/>
    <w:rsid w:val="00214CCA"/>
    <w:pPr>
      <w:widowControl w:val="0"/>
      <w:suppressAutoHyphens w:val="0"/>
      <w:autoSpaceDE w:val="0"/>
      <w:autoSpaceDN w:val="0"/>
      <w:adjustRightInd w:val="0"/>
      <w:jc w:val="left"/>
    </w:pPr>
    <w:rPr>
      <w:sz w:val="24"/>
      <w:lang w:eastAsia="ru-RU"/>
    </w:rPr>
  </w:style>
  <w:style w:type="character" w:customStyle="1" w:styleId="FontStyle22">
    <w:name w:val="Font Style22"/>
    <w:basedOn w:val="a0"/>
    <w:uiPriority w:val="99"/>
    <w:rsid w:val="00214CCA"/>
    <w:rPr>
      <w:rFonts w:ascii="Times New Roman" w:hAnsi="Times New Roman" w:cs="Times New Roman"/>
      <w:i/>
      <w:iCs/>
      <w:sz w:val="22"/>
      <w:szCs w:val="22"/>
    </w:rPr>
  </w:style>
  <w:style w:type="paragraph" w:styleId="af1">
    <w:name w:val="List Paragraph"/>
    <w:basedOn w:val="a"/>
    <w:uiPriority w:val="34"/>
    <w:qFormat/>
    <w:rsid w:val="006D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2017-08-14T14:13:00Z</dcterms:created>
  <dcterms:modified xsi:type="dcterms:W3CDTF">2021-09-06T12:51:00Z</dcterms:modified>
</cp:coreProperties>
</file>